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52" w:lineRule="auto"/>
        <w:jc w:val="center"/>
      </w:pPr>
      <w:r>
        <w:rPr>
          <w:rFonts w:ascii="Arial" w:cs="Arial" w:eastAsia="Arial" w:hAnsi="Arial"/>
          <w:b/>
          <w:sz w:val="40"/>
          <w:szCs w:val="40"/>
        </w:rPr>
        <w:t>5º ANO</w:t>
      </w:r>
    </w:p>
    <w:p>
      <w:pPr>
        <w:pStyle w:val="style0"/>
        <w:spacing w:line="252" w:lineRule="auto"/>
        <w:jc w:val="center"/>
      </w:pPr>
      <w:r>
        <w:rPr/>
        <w:drawing>
          <wp:inline distB="0" distL="0" distR="0" distT="0">
            <wp:extent cx="4116070" cy="100965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color w:val="000000"/>
          <w:sz w:val="40"/>
          <w:szCs w:val="40"/>
        </w:rPr>
        <w:t>ATIVIDADES PARA 30 DE AGOSTO A 03 DE SETEMBRO DE 2021</w:t>
      </w:r>
    </w:p>
    <w:p>
      <w:pPr>
        <w:pStyle w:val="style0"/>
        <w:spacing w:after="0" w:before="0"/>
        <w:contextualSpacing w:val="false"/>
        <w:jc w:val="center"/>
      </w:pPr>
      <w:r>
        <w:rPr/>
        <w:drawing>
          <wp:inline distB="0" distL="0" distR="0" distT="0">
            <wp:extent cx="3381375" cy="1552575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380"/>
        <w:gridCol w:w="9296"/>
      </w:tblGrid>
      <w:tr>
        <w:trPr>
          <w:cantSplit w:val="false"/>
        </w:trPr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DIA DA SEMANA</w:t>
            </w:r>
          </w:p>
        </w:tc>
        <w:tc>
          <w:tcPr>
            <w:tcW w:type="dxa" w:w="9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ROTINA DIÁRIA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DESCRIÇÃO DAS ATIVIDADES</w:t>
            </w:r>
          </w:p>
        </w:tc>
      </w:tr>
      <w:tr>
        <w:trPr>
          <w:cantSplit w:val="false"/>
        </w:trPr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  <w:t>Segunda-feira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Data: 30/08 </w:t>
            </w:r>
          </w:p>
        </w:tc>
        <w:tc>
          <w:tcPr>
            <w:tcW w:type="dxa" w:w="9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Leitura diária:</w:t>
            </w:r>
            <w:r>
              <w:rPr>
                <w:rFonts w:ascii="Arial" w:cs="Arial" w:eastAsia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</w:rPr>
              <w:t>Trava-língua - PINTO PIA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O pinto pia, a pia pinga.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Pinga a pia e o pinto pia.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>Quanto mais o pinto pia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mais a pia pinga. 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sz w:val="24"/>
                <w:szCs w:val="24"/>
              </w:rPr>
              <w:t>Vamos conhecer outros trava-línguas, leia a página 6, através do link: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</w:pPr>
            <w:hyperlink r:id="rId4">
              <w:r>
                <w:rPr>
                  <w:rStyle w:val="style18"/>
                  <w:rFonts w:ascii="Arial" w:cs="Arial" w:eastAsia="Arial" w:hAnsi="Arial"/>
                  <w:color w:val="1155CC"/>
                  <w:sz w:val="24"/>
                  <w:szCs w:val="24"/>
                  <w:u w:val="single"/>
                </w:rPr>
                <w:t>https://drive.google.com/file/d/1LZt_sT0Gr6N0ll4xT30-XWk7vk9DgDgF/view?usp=sharing</w:t>
              </w:r>
            </w:hyperlink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Atividades: </w:t>
            </w:r>
            <w:r>
              <w:rPr>
                <w:rFonts w:ascii="Arial" w:cs="Arial" w:eastAsia="Arial" w:hAnsi="Arial"/>
                <w:sz w:val="24"/>
                <w:szCs w:val="24"/>
              </w:rPr>
              <w:t>Livro Ápis - Língua Portuguesa (páginas 153 e 154).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  <w:t>Continuando as atividades da semana anterior, responda as questões 7, 8 e 9 na página 153, e as questões 10 e 11 na página 154.</w:t>
            </w:r>
          </w:p>
          <w:p>
            <w:pPr>
              <w:pStyle w:val="style0"/>
              <w:keepNext/>
              <w:keepLines/>
              <w:widowControl w:val="false"/>
              <w:numPr>
                <w:ilvl w:val="0"/>
                <w:numId w:val="1"/>
              </w:numPr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  <w:t>Agora é com você!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ind w:hanging="0" w:left="720" w:right="0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Em seu caderno, faça um texto retratando um dia da sua vida.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ind w:hanging="0" w:left="720" w:right="0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  <w:t>Releia o texto nas páginas 148 até 150, perceba as diferenças entre a vida indígena e a sua vida na cidade, os recursos tecnológicos, como são feitas as refeições, as relações familiares, como você estuda, etc.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ind w:hanging="0" w:left="720" w:right="0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  <w:t>Não se esqueça do título, atenção aos parágrafos e ortografia do seu texto.</w:t>
            </w:r>
          </w:p>
          <w:p>
            <w:pPr>
              <w:pStyle w:val="style0"/>
              <w:keepNext/>
              <w:keepLines/>
              <w:widowControl w:val="false"/>
              <w:numPr>
                <w:ilvl w:val="0"/>
                <w:numId w:val="4"/>
              </w:numPr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color w:val="0000FF"/>
                <w:sz w:val="24"/>
                <w:szCs w:val="24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Educação </w:t>
            </w:r>
            <w:r>
              <w:rPr>
                <w:rFonts w:ascii="Arial" w:cs="Arial" w:eastAsia="Arial" w:hAnsi="Arial"/>
                <w:b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ísica: 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>Hora de fazer exercícios. Dá uma olhadinha no blog o que o professor preparou para você.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hyperlink r:id="rId5">
              <w:r>
                <w:rPr>
                  <w:rStyle w:val="style18"/>
                  <w:rFonts w:ascii="Arial" w:cs="Arial" w:eastAsia="Arial" w:hAnsi="Arial"/>
                  <w:color w:val="1155CC"/>
                  <w:sz w:val="24"/>
                  <w:szCs w:val="24"/>
                  <w:u w:val="single"/>
                </w:rPr>
                <w:t>https://portaleducacao.hortolandia.sp.gov.br/index.php/ed-fisica</w:t>
              </w:r>
            </w:hyperlink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  <w:t>Terça-feira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Data: 31/08 </w:t>
            </w:r>
          </w:p>
        </w:tc>
        <w:tc>
          <w:tcPr>
            <w:tcW w:type="dxa" w:w="9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Leitura diária: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 Trava-língua - ARANHA ARRANHA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>A aranha arranha a rã.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>A rã arranha a aranha.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Nem a aranha arranha a rã. 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>Nem a rã arranha a aranha.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sz w:val="24"/>
                <w:szCs w:val="24"/>
              </w:rPr>
              <w:t>Vamos conhecer outros trava-línguas, leia a página 7, através do link: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</w:pPr>
            <w:hyperlink r:id="rId6">
              <w:r>
                <w:rPr>
                  <w:rStyle w:val="style18"/>
                  <w:rFonts w:ascii="Arial" w:cs="Arial" w:eastAsia="Arial" w:hAnsi="Arial"/>
                  <w:color w:val="1155CC"/>
                  <w:sz w:val="24"/>
                  <w:szCs w:val="24"/>
                  <w:u w:val="single"/>
                </w:rPr>
                <w:t>https://drive.google.com/file/d/1LZt_sT0Gr6N0ll4xT30-XWk7vk9DgDgF/view?usp=sharing</w:t>
              </w:r>
            </w:hyperlink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Atividades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>: L</w:t>
            </w:r>
            <w:r>
              <w:rPr>
                <w:rFonts w:ascii="Arial" w:cs="Arial" w:eastAsia="Arial" w:hAnsi="Arial"/>
                <w:sz w:val="24"/>
                <w:szCs w:val="24"/>
              </w:rPr>
              <w:t>ivro Ápis – Matemática (páginas 77 até 80).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  <w:t>Vamos nos aprofundar um pouco mais em multiplicação!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  <w:t>Observe a página 77 e faça as atividades das páginas 78 a 80.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Inglês: 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 xml:space="preserve">Hoje é dia de aprender uma nova língua: vamos estudar Inglês! </w:t>
            </w:r>
            <w:r>
              <w:rPr>
                <w:rFonts w:ascii="Arial" w:cs="Arial" w:eastAsia="Arial" w:hAnsi="Arial"/>
                <w:color w:val="000000"/>
                <w:shd w:fill="FFFFFF" w:val="clear"/>
              </w:rPr>
              <w:t xml:space="preserve">TEMA: </w:t>
            </w:r>
            <w:r>
              <w:rPr>
                <w:rFonts w:ascii="Arial" w:cs="Arial" w:eastAsia="Arial" w:hAnsi="Arial"/>
                <w:color w:val="000000"/>
                <w:shd w:fill="FFFFFF" w:val="clear"/>
              </w:rPr>
              <w:t xml:space="preserve">LABOR DAY( Dia do trabalho) página 69. </w:t>
            </w:r>
            <w:hyperlink r:id="rId7">
              <w:r>
                <w:rPr>
                  <w:rStyle w:val="style18"/>
                  <w:rFonts w:ascii="Arial" w:cs="Arial" w:eastAsia="Arial" w:hAnsi="Arial"/>
                  <w:color w:val="1155CC"/>
                  <w:sz w:val="24"/>
                  <w:szCs w:val="24"/>
                  <w:u w:val="single"/>
                </w:rPr>
                <w:t>https://portaleducacao.hortolandia.sp.gov.br/index.php/ingles</w:t>
              </w:r>
            </w:hyperlink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  <w:t>Quarta-feira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Data: 01/09 </w:t>
            </w:r>
          </w:p>
        </w:tc>
        <w:tc>
          <w:tcPr>
            <w:tcW w:type="dxa" w:w="9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Leitura diária: 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Trava-língua - A LARGATIXA DA TIA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Larga a tia, largatixa!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Lagartixa, larga a tia!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Só no dia em que a sua tia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Chamar a largatixa de lagartinha. 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sz w:val="24"/>
                <w:szCs w:val="24"/>
              </w:rPr>
              <w:t>Vamos conhecer outros trava-línguas, leia a página 8 e 9, através do link: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</w:pPr>
            <w:hyperlink r:id="rId8">
              <w:r>
                <w:rPr>
                  <w:rStyle w:val="style18"/>
                  <w:rFonts w:ascii="Arial" w:cs="Arial" w:eastAsia="Arial" w:hAnsi="Arial"/>
                  <w:color w:val="1155CC"/>
                  <w:sz w:val="24"/>
                  <w:szCs w:val="24"/>
                  <w:u w:val="single"/>
                </w:rPr>
                <w:t>https://drive.google.com/file/d/1LZt_sT0Gr6N0ll4xT30-XWk7vk9DgDgF/view?usp=sharing</w:t>
              </w:r>
            </w:hyperlink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Atividades: </w:t>
            </w:r>
            <w:r>
              <w:rPr>
                <w:rFonts w:ascii="Arial" w:cs="Arial" w:eastAsia="Arial" w:hAnsi="Arial"/>
                <w:sz w:val="24"/>
                <w:szCs w:val="24"/>
              </w:rPr>
              <w:t>Livro Buriti Mais - História (p</w:t>
            </w:r>
            <w:bookmarkStart w:id="0" w:name="_GoBack"/>
            <w:bookmarkEnd w:id="0"/>
            <w:r>
              <w:rPr>
                <w:rFonts w:ascii="Arial" w:cs="Arial" w:eastAsia="Arial" w:hAnsi="Arial"/>
                <w:sz w:val="24"/>
                <w:szCs w:val="24"/>
              </w:rPr>
              <w:t>áginas 58 a 59).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  <w:t>Fazer a leitura do texto Cidades e Impérios da Mesopotâmia na página 58 e responder às questões da página 59.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  <w:t>Quinta-feira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Data: 02/09  </w:t>
            </w:r>
          </w:p>
        </w:tc>
        <w:tc>
          <w:tcPr>
            <w:tcW w:type="dxa" w:w="9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Leitura diária: 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Trava-língua - QUE BICHO É?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É crocogrilo? É cocodrilo?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É cocrodilo? É cocodilho?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É corcodilho? É crocrodilo?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É crocrodilho? É corcrodilo?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É cocordilo? É jacaré?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Será que ninguém acerta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>O nome do crocodilo mané?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sz w:val="24"/>
                <w:szCs w:val="24"/>
              </w:rPr>
              <w:t>Vamos conhecer outros trava-línguas, leia a página 10 e 11, através do link: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</w:pPr>
            <w:hyperlink r:id="rId9">
              <w:r>
                <w:rPr>
                  <w:rStyle w:val="style18"/>
                  <w:rFonts w:ascii="Arial" w:cs="Arial" w:eastAsia="Arial" w:hAnsi="Arial"/>
                  <w:color w:val="1155CC"/>
                  <w:sz w:val="24"/>
                  <w:szCs w:val="24"/>
                  <w:u w:val="single"/>
                </w:rPr>
                <w:t>https://drive.google.com/file/d/1LZt_sT0Gr6N0ll4xT30-XWk7vk9DgDgF/view?usp=sharing</w:t>
              </w:r>
            </w:hyperlink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Atividades: </w:t>
            </w:r>
            <w:r>
              <w:rPr>
                <w:rFonts w:ascii="Arial" w:cs="Arial" w:eastAsia="Arial" w:hAnsi="Arial"/>
                <w:sz w:val="24"/>
                <w:szCs w:val="24"/>
              </w:rPr>
              <w:t>Livro Buritis Mais - Ciências (páginas 130 até 133).</w:t>
            </w:r>
          </w:p>
          <w:p>
            <w:pPr>
              <w:pStyle w:val="style0"/>
              <w:keepNext/>
              <w:keepLines/>
              <w:widowControl w:val="false"/>
              <w:numPr>
                <w:ilvl w:val="0"/>
                <w:numId w:val="3"/>
              </w:numPr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  <w:t>Pesquise e desenhe em seu caderno o Sistema Solar.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         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Artes: 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>Hoje é dia de fazer ARTE...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hyperlink r:id="rId10">
              <w:r>
                <w:rPr>
                  <w:rStyle w:val="style18"/>
                  <w:rFonts w:ascii="Arial" w:cs="Arial" w:eastAsia="Arial" w:hAnsi="Arial"/>
                  <w:color w:val="1155CC"/>
                  <w:sz w:val="24"/>
                  <w:szCs w:val="24"/>
                  <w:u w:val="single"/>
                </w:rPr>
                <w:t>https://portaleducacao.hortolandia.sp.gov.br/index.php/artes</w:t>
              </w:r>
            </w:hyperlink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  <w:t>Sexta-feira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Data: 03/09  </w:t>
            </w:r>
          </w:p>
        </w:tc>
        <w:tc>
          <w:tcPr>
            <w:tcW w:type="dxa" w:w="9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Leitura diária: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</w:rPr>
              <w:t>Trava-língua - TRÊS TIGRES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>“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Três pratos de trigo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>para três tigres tristes.”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sz w:val="24"/>
                <w:szCs w:val="24"/>
              </w:rPr>
              <w:t>Vamos conhecer outros trava-línguas, leia a página 12 e 13, através do link: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</w:pPr>
            <w:hyperlink r:id="rId11">
              <w:r>
                <w:rPr>
                  <w:rStyle w:val="style18"/>
                  <w:rFonts w:ascii="Arial" w:cs="Arial" w:eastAsia="Arial" w:hAnsi="Arial"/>
                  <w:color w:val="1155CC"/>
                  <w:sz w:val="24"/>
                  <w:szCs w:val="24"/>
                  <w:u w:val="single"/>
                </w:rPr>
                <w:t>https://drive.google.com/file/d/1LZt_sT0Gr6N0ll4xT30-XWk7vk9DgDgF/view?usp=sharing</w:t>
              </w:r>
            </w:hyperlink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bookmarkStart w:id="1" w:name="_heading=h.gjdgxs"/>
            <w:bookmarkEnd w:id="1"/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Atividade: 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 xml:space="preserve">Livro Buriti Mais - Geografia (páginas 51 até 57).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bookmarkStart w:id="2" w:name="_heading=h.9tbowb3b57fe"/>
            <w:bookmarkStart w:id="3" w:name="_heading=h.lmetpey9g7mq"/>
            <w:bookmarkEnd w:id="2"/>
            <w:bookmarkEnd w:id="3"/>
            <w:r>
              <w:rPr>
                <w:rFonts w:ascii="Arial" w:cs="Arial" w:eastAsia="Arial" w:hAnsi="Arial"/>
                <w:sz w:val="24"/>
                <w:szCs w:val="24"/>
              </w:rPr>
              <w:t xml:space="preserve">        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 xml:space="preserve">Características das cidades.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bookmarkStart w:id="4" w:name="_heading=h.z6kpbsu47wx2"/>
            <w:bookmarkEnd w:id="4"/>
            <w:r>
              <w:rPr>
                <w:rFonts w:ascii="Arial" w:cs="Arial" w:eastAsia="Arial" w:hAnsi="Arial"/>
                <w:sz w:val="24"/>
                <w:szCs w:val="24"/>
              </w:rPr>
              <w:t xml:space="preserve">   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 xml:space="preserve">Na aula de hoje vamos conhecer um pouco mais sobre as cidades de origem espontânea e as cidades de origem planejada. Ao término da leitura, responda às questões 3, 4, 5, 6 e 7.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bookmarkStart w:id="5" w:name="_heading=h.vhky7dfqcssg"/>
            <w:bookmarkStart w:id="6" w:name="_heading=h.bezj0i1xshlh"/>
            <w:bookmarkEnd w:id="5"/>
            <w:bookmarkEnd w:id="6"/>
            <w:r>
              <w:rPr>
                <w:rFonts w:ascii="Arial" w:cs="Arial" w:eastAsia="Arial" w:hAnsi="Arial"/>
                <w:sz w:val="24"/>
                <w:szCs w:val="24"/>
              </w:rPr>
              <w:t xml:space="preserve">    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 xml:space="preserve">Agora que você sabe a diferença entre uma cidade de origem espontânea e uma cidade de origem </w:t>
            </w:r>
            <w:r>
              <w:rPr>
                <w:rFonts w:ascii="Arial" w:cs="Arial" w:eastAsia="Arial" w:hAnsi="Arial"/>
                <w:sz w:val="24"/>
                <w:szCs w:val="24"/>
              </w:rPr>
              <w:t>planejada, faça uma pesquisa sobre a cidade brasileira que você gostaria de conhecer e diga se ela é uma cidade de origem planejada ou espontânea. E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 xml:space="preserve">ncaminhe 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o resultado de sua pesquisa 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>para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 a 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>professora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 (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>por foto ou mensagem de áudi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o).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bookmarkStart w:id="7" w:name="_heading=h.uc3npz3mj50b"/>
            <w:bookmarkStart w:id="8" w:name="_heading=h.28aijadca8zk"/>
            <w:bookmarkEnd w:id="7"/>
            <w:bookmarkEnd w:id="8"/>
            <w:r>
              <w:rPr>
                <w:rFonts w:ascii="Arial" w:cs="Arial" w:eastAsia="Arial" w:hAnsi="Arial"/>
                <w:sz w:val="24"/>
                <w:szCs w:val="24"/>
              </w:rPr>
              <w:t xml:space="preserve">Obs.: A 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 xml:space="preserve">pesquisa pode ser </w:t>
            </w:r>
            <w:r>
              <w:rPr>
                <w:rFonts w:ascii="Arial" w:cs="Arial" w:eastAsia="Arial" w:hAnsi="Arial"/>
                <w:sz w:val="24"/>
                <w:szCs w:val="24"/>
              </w:rPr>
              <w:t>feita em livros, revistas e na Internet.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  <w:p>
            <w:pPr>
              <w:pStyle w:val="style0"/>
              <w:widowControl w:val="false"/>
              <w:spacing w:after="200" w:before="0" w:line="276" w:lineRule="auto"/>
              <w:contextualSpacing w:val="false"/>
              <w:jc w:val="right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Bom final de semana!</w:t>
            </w:r>
          </w:p>
        </w:tc>
      </w:tr>
    </w:tbl>
    <w:p>
      <w:pPr>
        <w:pStyle w:val="style0"/>
        <w:ind w:hanging="0" w:left="0" w:right="1418"/>
      </w:pPr>
      <w:r>
        <w:rPr>
          <w:rFonts w:ascii="Arial" w:cs="Arial" w:eastAsia="Arial" w:hAnsi="Arial"/>
          <w:b/>
          <w:sz w:val="24"/>
          <w:szCs w:val="24"/>
          <w:shd w:fill="008080" w:val="clear"/>
        </w:rPr>
      </w:r>
    </w:p>
    <w:p>
      <w:pPr>
        <w:pStyle w:val="style0"/>
        <w:ind w:hanging="0" w:left="0" w:right="-18"/>
      </w:pPr>
      <w:r>
        <w:rPr/>
      </w:r>
    </w:p>
    <w:sectPr>
      <w:headerReference r:id="rId12" w:type="default"/>
      <w:type w:val="nextPage"/>
      <w:pgSz w:h="16838" w:w="11906"/>
      <w:pgMar w:bottom="720" w:footer="0" w:gutter="0" w:header="709" w:left="720" w:right="720" w:top="766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80"/>
    <w:family w:val="auto"/>
    <w:pitch w:val="default"/>
  </w:font>
  <w:font w:name="Courier New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  <w:jc w:val="center"/>
    </w:pPr>
    <w:r>
      <w:rPr/>
      <w:drawing>
        <wp:inline distB="0" distL="0" distR="0" distT="0">
          <wp:extent cx="5377815" cy="914400"/>
          <wp:effectExtent b="0" l="0" r="0" t="0"/>
          <wp:docPr descr=""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2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8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  <w:jc w:val="center"/>
    </w:pPr>
    <w:r>
      <w:rPr>
        <w:color w:val="000000"/>
      </w:rPr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hanging="360" w:left="1440"/>
      </w:pPr>
      <w:rPr>
        <w:rFonts w:ascii="Wingdings 2" w:cs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hanging="360" w:left="2880"/>
      </w:pPr>
      <w:rPr>
        <w:rFonts w:ascii="Wingdings" w:cs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hanging="360" w:left="3600"/>
      </w:pPr>
      <w:rPr>
        <w:rFonts w:ascii="Wingdings 2" w:cs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rFonts w:ascii="OpenSymbol" w:cs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hanging="360" w:left="5040"/>
      </w:pPr>
      <w:rPr>
        <w:rFonts w:ascii="Wingdings" w:cs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hanging="360" w:left="5760"/>
      </w:pPr>
      <w:rPr>
        <w:rFonts w:ascii="Wingdings 2" w:cs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rFonts w:ascii="OpenSymbol" w:cs="OpenSymbol" w:hAnsi="OpenSymbol" w:hint="default"/>
        <w:u w:val="none"/>
      </w:rPr>
    </w:lvl>
  </w:abstractNum>
  <w:abstractNum w:abstractNumId="2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hanging="360" w:left="1440"/>
      </w:pPr>
      <w:rPr>
        <w:rFonts w:ascii="Wingdings 2" w:cs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hanging="360" w:left="2880"/>
      </w:pPr>
      <w:rPr>
        <w:rFonts w:ascii="Wingdings" w:cs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hanging="360" w:left="3600"/>
      </w:pPr>
      <w:rPr>
        <w:rFonts w:ascii="Wingdings 2" w:cs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rFonts w:ascii="OpenSymbol" w:cs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hanging="360" w:left="5040"/>
      </w:pPr>
      <w:rPr>
        <w:rFonts w:ascii="Wingdings" w:cs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hanging="360" w:left="5760"/>
      </w:pPr>
      <w:rPr>
        <w:rFonts w:ascii="Wingdings 2" w:cs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rFonts w:ascii="OpenSymbol" w:cs="OpenSymbol" w:hAnsi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hanging="360" w:left="720"/>
      </w:pPr>
      <w:rPr>
        <w:rFonts w:ascii="Wingdings" w:cs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hanging="360" w:left="1440"/>
      </w:pPr>
      <w:rPr>
        <w:rFonts w:ascii="Wingdings 2" w:cs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hanging="360" w:left="2880"/>
      </w:pPr>
      <w:rPr>
        <w:rFonts w:ascii="Wingdings" w:cs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hanging="360" w:left="3600"/>
      </w:pPr>
      <w:rPr>
        <w:rFonts w:ascii="Wingdings 2" w:cs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rFonts w:ascii="OpenSymbol" w:cs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hanging="360" w:left="5040"/>
      </w:pPr>
      <w:rPr>
        <w:rFonts w:ascii="Wingdings" w:cs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hanging="360" w:left="5760"/>
      </w:pPr>
      <w:rPr>
        <w:rFonts w:ascii="Wingdings 2" w:cs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rFonts w:ascii="OpenSymbol" w:cs="OpenSymbol" w:hAnsi="OpenSymbol" w:hint="default"/>
        <w:u w:val="none"/>
      </w:rPr>
    </w:lvl>
  </w:abstractNum>
  <w:abstractNum w:abstractNumId="4">
    <w:lvl w:ilvl="0">
      <w:start w:val="1"/>
      <w:numFmt w:val="decimal"/>
      <w:lvlText w:val="%1"/>
      <w:lvlJc w:val="left"/>
      <w:pPr>
        <w:ind w:hanging="0" w:left="0"/>
      </w:pPr>
    </w:lvl>
    <w:lvl w:ilvl="1">
      <w:start w:val="1"/>
      <w:numFmt w:val="decimal"/>
      <w:lvlText w:val="%2"/>
      <w:lvlJc w:val="left"/>
      <w:pPr>
        <w:ind w:hanging="0" w:left="0"/>
      </w:pPr>
    </w:lvl>
    <w:lvl w:ilvl="2">
      <w:start w:val="1"/>
      <w:numFmt w:val="decimal"/>
      <w:lvlText w:val="%3"/>
      <w:lvlJc w:val="left"/>
      <w:pPr>
        <w:ind w:hanging="0" w:left="0"/>
      </w:pPr>
    </w:lvl>
    <w:lvl w:ilvl="3">
      <w:start w:val="1"/>
      <w:numFmt w:val="decimal"/>
      <w:lvlText w:val="%4"/>
      <w:lvlJc w:val="left"/>
      <w:pPr>
        <w:ind w:hanging="0" w:left="0"/>
      </w:pPr>
    </w:lvl>
    <w:lvl w:ilvl="4">
      <w:start w:val="1"/>
      <w:numFmt w:val="decimal"/>
      <w:lvlText w:val="%5"/>
      <w:lvlJc w:val="left"/>
      <w:pPr>
        <w:ind w:hanging="0" w:left="0"/>
      </w:pPr>
    </w:lvl>
    <w:lvl w:ilvl="5">
      <w:start w:val="1"/>
      <w:numFmt w:val="decimal"/>
      <w:lvlText w:val="%6"/>
      <w:lvlJc w:val="left"/>
      <w:pPr>
        <w:ind w:hanging="0" w:left="0"/>
      </w:pPr>
    </w:lvl>
    <w:lvl w:ilvl="6">
      <w:start w:val="1"/>
      <w:numFmt w:val="decimal"/>
      <w:lvlText w:val="%7"/>
      <w:lvlJc w:val="left"/>
      <w:pPr>
        <w:ind w:hanging="0" w:left="0"/>
      </w:pPr>
    </w:lvl>
    <w:lvl w:ilvl="7">
      <w:start w:val="1"/>
      <w:numFmt w:val="decimal"/>
      <w:lvlText w:val="%8"/>
      <w:lvlJc w:val="left"/>
      <w:pPr>
        <w:ind w:hanging="0" w:left="0"/>
      </w:pPr>
    </w:lvl>
    <w:lvl w:ilvl="8">
      <w:start w:val="1"/>
      <w:numFmt w:val="decimal"/>
      <w:lvlText w:val="%9"/>
      <w:lvlJc w:val="left"/>
      <w:pPr>
        <w:ind w:hanging="0" w:left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Calibri" w:hAnsi="Calibri"/>
      <w:color w:val="auto"/>
      <w:sz w:val="22"/>
      <w:szCs w:val="22"/>
      <w:lang w:bidi="ar-SA" w:eastAsia="pt-BR" w:val="pt-BR"/>
    </w:rPr>
  </w:style>
  <w:style w:styleId="style1" w:type="paragraph">
    <w:name w:val="Título 1"/>
    <w:basedOn w:val="style0"/>
    <w:next w:val="style1"/>
    <w:pPr>
      <w:keepNext/>
      <w:keepLines/>
      <w:spacing w:after="120" w:before="480"/>
      <w:contextualSpacing w:val="false"/>
    </w:pPr>
    <w:rPr>
      <w:b/>
      <w:sz w:val="48"/>
      <w:szCs w:val="48"/>
    </w:rPr>
  </w:style>
  <w:style w:styleId="style2" w:type="paragraph">
    <w:name w:val="Título 2"/>
    <w:basedOn w:val="style0"/>
    <w:next w:val="style2"/>
    <w:pPr>
      <w:keepNext/>
      <w:keepLines/>
      <w:spacing w:after="80" w:before="360"/>
      <w:contextualSpacing w:val="false"/>
    </w:pPr>
    <w:rPr>
      <w:b/>
      <w:sz w:val="36"/>
      <w:szCs w:val="36"/>
    </w:rPr>
  </w:style>
  <w:style w:styleId="style3" w:type="paragraph">
    <w:name w:val="Título 3"/>
    <w:basedOn w:val="style0"/>
    <w:next w:val="style3"/>
    <w:pPr>
      <w:keepNext/>
      <w:keepLines/>
      <w:spacing w:after="80" w:before="280"/>
      <w:contextualSpacing w:val="false"/>
    </w:pPr>
    <w:rPr>
      <w:b/>
      <w:sz w:val="28"/>
      <w:szCs w:val="28"/>
    </w:rPr>
  </w:style>
  <w:style w:styleId="style4" w:type="paragraph">
    <w:name w:val="Título 4"/>
    <w:basedOn w:val="style0"/>
    <w:next w:val="style4"/>
    <w:pPr>
      <w:keepNext/>
      <w:keepLines/>
      <w:spacing w:after="40" w:before="240"/>
      <w:contextualSpacing w:val="false"/>
    </w:pPr>
    <w:rPr>
      <w:b/>
      <w:sz w:val="24"/>
      <w:szCs w:val="24"/>
    </w:rPr>
  </w:style>
  <w:style w:styleId="style5" w:type="paragraph">
    <w:name w:val="Título 5"/>
    <w:basedOn w:val="style0"/>
    <w:next w:val="style5"/>
    <w:pPr>
      <w:keepNext/>
      <w:keepLines/>
      <w:spacing w:after="40" w:before="220"/>
      <w:contextualSpacing w:val="false"/>
    </w:pPr>
    <w:rPr>
      <w:b/>
    </w:rPr>
  </w:style>
  <w:style w:styleId="style6" w:type="paragraph">
    <w:name w:val="Título 6"/>
    <w:basedOn w:val="style0"/>
    <w:next w:val="style6"/>
    <w:pPr>
      <w:keepNext/>
      <w:keepLines/>
      <w:spacing w:after="40" w:before="200"/>
      <w:contextualSpacing w:val="false"/>
    </w:pPr>
    <w:rPr>
      <w:b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Link da Internet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Link da internet visitado"/>
    <w:basedOn w:val="style15"/>
    <w:next w:val="style19"/>
    <w:rPr>
      <w:color w:val="800080"/>
      <w:u w:val="single"/>
      <w:lang w:bidi="zxx-" w:eastAsia="zxx-" w:val="zxx-"/>
    </w:rPr>
  </w:style>
  <w:style w:styleId="style20" w:type="character">
    <w:name w:val="Ênfase forte"/>
    <w:basedOn w:val="style15"/>
    <w:next w:val="style20"/>
    <w:rPr>
      <w:b/>
      <w:bCs/>
    </w:rPr>
  </w:style>
  <w:style w:styleId="style21" w:type="character">
    <w:name w:val="annotation reference"/>
    <w:basedOn w:val="style15"/>
    <w:next w:val="style21"/>
    <w:rPr>
      <w:sz w:val="16"/>
      <w:szCs w:val="16"/>
    </w:rPr>
  </w:style>
  <w:style w:styleId="style22" w:type="character">
    <w:name w:val="Texto de comentário Char"/>
    <w:basedOn w:val="style15"/>
    <w:next w:val="style22"/>
    <w:rPr>
      <w:sz w:val="20"/>
      <w:szCs w:val="20"/>
    </w:rPr>
  </w:style>
  <w:style w:styleId="style23" w:type="character">
    <w:name w:val="Assunto do comentário Char"/>
    <w:basedOn w:val="style22"/>
    <w:next w:val="style23"/>
    <w:rPr>
      <w:b/>
      <w:bCs/>
      <w:sz w:val="20"/>
      <w:szCs w:val="20"/>
    </w:rPr>
  </w:style>
  <w:style w:styleId="style24" w:type="character">
    <w:name w:val="Texto de balão Char"/>
    <w:basedOn w:val="style15"/>
    <w:next w:val="style24"/>
    <w:rPr>
      <w:rFonts w:ascii="Segoe UI" w:cs="Segoe UI" w:hAnsi="Segoe UI"/>
      <w:sz w:val="18"/>
      <w:szCs w:val="18"/>
    </w:rPr>
  </w:style>
  <w:style w:styleId="style25" w:type="character">
    <w:name w:val="Menção Pendente1"/>
    <w:basedOn w:val="style15"/>
    <w:next w:val="style25"/>
    <w:rPr>
      <w:color w:val="605E5C"/>
      <w:shd w:fill="E1DFDD" w:val="clear"/>
    </w:rPr>
  </w:style>
  <w:style w:styleId="style26" w:type="character">
    <w:name w:val="Marcas"/>
    <w:next w:val="style26"/>
    <w:rPr>
      <w:rFonts w:ascii="OpenSymbol" w:cs="OpenSymbol" w:eastAsia="OpenSymbol" w:hAnsi="OpenSymbol"/>
    </w:rPr>
  </w:style>
  <w:style w:styleId="style27" w:type="character">
    <w:name w:val="Pré-formatação HTML Char"/>
    <w:basedOn w:val="style15"/>
    <w:next w:val="style27"/>
    <w:rPr>
      <w:rFonts w:ascii="Courier New" w:cs="Courier New" w:eastAsia="Times New Roman" w:hAnsi="Courier New"/>
      <w:sz w:val="20"/>
      <w:szCs w:val="20"/>
    </w:rPr>
  </w:style>
  <w:style w:styleId="style28" w:type="character">
    <w:name w:val="Menção Pendente2"/>
    <w:basedOn w:val="style15"/>
    <w:next w:val="style28"/>
    <w:rPr>
      <w:color w:val="605E5C"/>
      <w:shd w:fill="E1DFDD" w:val="clear"/>
    </w:rPr>
  </w:style>
  <w:style w:styleId="style29" w:type="character">
    <w:name w:val="Menção Pendente3"/>
    <w:basedOn w:val="style15"/>
    <w:next w:val="style29"/>
    <w:rPr>
      <w:color w:val="605E5C"/>
      <w:shd w:fill="E1DFDD" w:val="clear"/>
    </w:rPr>
  </w:style>
  <w:style w:styleId="style30" w:type="character">
    <w:name w:val="Menção Pendente4"/>
    <w:basedOn w:val="style15"/>
    <w:next w:val="style30"/>
    <w:rPr>
      <w:color w:val="605E5C"/>
      <w:shd w:fill="E1DFDD" w:val="clear"/>
    </w:rPr>
  </w:style>
  <w:style w:styleId="style31" w:type="character">
    <w:name w:val="Menção Pendente5"/>
    <w:basedOn w:val="style15"/>
    <w:next w:val="style31"/>
    <w:rPr>
      <w:color w:val="605E5C"/>
      <w:shd w:fill="E1DFDD" w:val="clear"/>
    </w:rPr>
  </w:style>
  <w:style w:styleId="style32" w:type="character">
    <w:name w:val="Unresolved Mention"/>
    <w:basedOn w:val="style15"/>
    <w:next w:val="style32"/>
    <w:rPr>
      <w:color w:val="605E5C"/>
      <w:shd w:fill="E1DFDD" w:val="clear"/>
    </w:rPr>
  </w:style>
  <w:style w:styleId="style33" w:type="character">
    <w:name w:val="ListLabel 1"/>
    <w:next w:val="style33"/>
    <w:rPr>
      <w:u w:val="none"/>
    </w:rPr>
  </w:style>
  <w:style w:styleId="style34" w:type="paragraph">
    <w:name w:val="Título"/>
    <w:basedOn w:val="style0"/>
    <w:next w:val="style3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5" w:type="paragraph">
    <w:name w:val="Corpo do texto"/>
    <w:basedOn w:val="style0"/>
    <w:next w:val="style35"/>
    <w:pPr>
      <w:spacing w:after="140" w:before="0" w:line="276" w:lineRule="auto"/>
      <w:contextualSpacing w:val="false"/>
    </w:pPr>
    <w:rPr/>
  </w:style>
  <w:style w:styleId="style36" w:type="paragraph">
    <w:name w:val="Lista"/>
    <w:basedOn w:val="style35"/>
    <w:next w:val="style36"/>
    <w:pPr/>
    <w:rPr>
      <w:rFonts w:cs="Lucida Sans"/>
    </w:rPr>
  </w:style>
  <w:style w:styleId="style37" w:type="paragraph">
    <w:name w:val="Legenda"/>
    <w:basedOn w:val="style0"/>
    <w:next w:val="style3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8" w:type="paragraph">
    <w:name w:val="Índice"/>
    <w:basedOn w:val="style0"/>
    <w:next w:val="style38"/>
    <w:pPr>
      <w:suppressLineNumbers/>
    </w:pPr>
    <w:rPr>
      <w:rFonts w:cs="Lucida Sans"/>
    </w:rPr>
  </w:style>
  <w:style w:styleId="style39" w:type="paragraph">
    <w:name w:val="Título principal"/>
    <w:basedOn w:val="style0"/>
    <w:next w:val="style39"/>
    <w:pPr>
      <w:keepNext/>
      <w:keepLines/>
      <w:spacing w:after="120" w:before="480"/>
      <w:contextualSpacing w:val="false"/>
    </w:pPr>
    <w:rPr>
      <w:b/>
      <w:sz w:val="72"/>
      <w:szCs w:val="72"/>
    </w:rPr>
  </w:style>
  <w:style w:styleId="style40" w:type="paragraph">
    <w:name w:val="caption"/>
    <w:basedOn w:val="style0"/>
    <w:next w:val="style40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41" w:type="paragraph">
    <w:name w:val="Subtítulo"/>
    <w:basedOn w:val="style0"/>
    <w:next w:val="style41"/>
    <w:pPr>
      <w:keepNext/>
      <w:keepLines/>
      <w:spacing w:after="80" w:before="360"/>
      <w:contextualSpacing w:val="false"/>
    </w:pPr>
    <w:rPr>
      <w:rFonts w:ascii="Georgia" w:cs="Georgia" w:eastAsia="Georgia" w:hAnsi="Georgia"/>
      <w:i/>
      <w:color w:val="666666"/>
      <w:sz w:val="48"/>
      <w:szCs w:val="48"/>
    </w:rPr>
  </w:style>
  <w:style w:styleId="style42" w:type="paragraph">
    <w:name w:val="Cabeçalho e Rodapé"/>
    <w:basedOn w:val="style0"/>
    <w:next w:val="style42"/>
    <w:pPr/>
    <w:rPr/>
  </w:style>
  <w:style w:styleId="style43" w:type="paragraph">
    <w:name w:val="Cabeçalho"/>
    <w:basedOn w:val="style0"/>
    <w:next w:val="style43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44" w:type="paragraph">
    <w:name w:val="Rodapé"/>
    <w:basedOn w:val="style0"/>
    <w:next w:val="style44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45" w:type="paragraph">
    <w:name w:val="Normal"/>
    <w:next w:val="style45"/>
    <w:pPr>
      <w:widowControl/>
      <w:suppressAutoHyphens w:val="true"/>
      <w:spacing w:after="160" w:before="0" w:line="256" w:lineRule="auto"/>
      <w:contextualSpacing w:val="false"/>
    </w:pPr>
    <w:rPr>
      <w:rFonts w:ascii="Arial" w:cs="Arial" w:eastAsia="Calibri" w:hAnsi="Arial"/>
      <w:color w:val="000000"/>
      <w:sz w:val="24"/>
      <w:szCs w:val="24"/>
      <w:lang w:bidi="ar-SA" w:eastAsia="pt-BR" w:val="pt-BR"/>
    </w:rPr>
  </w:style>
  <w:style w:styleId="style46" w:type="paragraph">
    <w:name w:val="List Paragraph"/>
    <w:basedOn w:val="style0"/>
    <w:next w:val="style46"/>
    <w:pPr>
      <w:spacing w:after="160" w:before="0"/>
      <w:ind w:hanging="0" w:left="720" w:right="0"/>
      <w:contextualSpacing/>
    </w:pPr>
    <w:rPr/>
  </w:style>
  <w:style w:styleId="style47" w:type="paragraph">
    <w:name w:val="acss9ebb7"/>
    <w:basedOn w:val="style0"/>
    <w:next w:val="style4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8" w:type="paragraph">
    <w:name w:val="annotation text"/>
    <w:basedOn w:val="style0"/>
    <w:next w:val="style48"/>
    <w:pPr>
      <w:spacing w:line="100" w:lineRule="atLeast"/>
    </w:pPr>
    <w:rPr>
      <w:sz w:val="20"/>
      <w:szCs w:val="20"/>
    </w:rPr>
  </w:style>
  <w:style w:styleId="style49" w:type="paragraph">
    <w:name w:val="annotation subject"/>
    <w:basedOn w:val="style48"/>
    <w:next w:val="style49"/>
    <w:pPr/>
    <w:rPr>
      <w:b/>
      <w:bCs/>
    </w:rPr>
  </w:style>
  <w:style w:styleId="style50" w:type="paragraph">
    <w:name w:val="Balloon Text"/>
    <w:basedOn w:val="style0"/>
    <w:next w:val="style50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51" w:type="paragraph">
    <w:name w:val="Conteúdo da tabela"/>
    <w:basedOn w:val="style0"/>
    <w:next w:val="style51"/>
    <w:pPr>
      <w:widowControl w:val="false"/>
      <w:suppressLineNumbers/>
    </w:pPr>
    <w:rPr/>
  </w:style>
  <w:style w:styleId="style52" w:type="paragraph">
    <w:name w:val="Título de tabela"/>
    <w:basedOn w:val="style51"/>
    <w:next w:val="style52"/>
    <w:pPr>
      <w:jc w:val="center"/>
    </w:pPr>
    <w:rPr>
      <w:b/>
      <w:bCs/>
    </w:rPr>
  </w:style>
  <w:style w:styleId="style53" w:type="paragraph">
    <w:name w:val="LO-normal"/>
    <w:next w:val="style53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hi-IN" w:eastAsia="zh-CN" w:val="pt-BR"/>
    </w:rPr>
  </w:style>
  <w:style w:styleId="style54" w:type="paragraph">
    <w:name w:val="HTML Preformatted"/>
    <w:basedOn w:val="style0"/>
    <w:next w:val="style54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  <w:contextualSpacing w:val="false"/>
    </w:pPr>
    <w:rPr>
      <w:rFonts w:ascii="Courier New" w:cs="Courier New" w:eastAsia="Times New Roman" w:hAnsi="Courier New"/>
      <w:sz w:val="20"/>
      <w:szCs w:val="20"/>
    </w:rPr>
  </w:style>
  <w:style w:styleId="style55" w:type="paragraph">
    <w:name w:val="Normal (Web)"/>
    <w:basedOn w:val="style0"/>
    <w:next w:val="style5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drive.google.com/file/d/1LZt_sT0Gr6N0ll4xT30-XWk7vk9DgDgF/view?usp=sharing" TargetMode="External"/><Relationship Id="rId5" Type="http://schemas.openxmlformats.org/officeDocument/2006/relationships/hyperlink" Target="https://portaleducacao.hortolandia.sp.gov.br/index.php/ed-fisica" TargetMode="External"/><Relationship Id="rId6" Type="http://schemas.openxmlformats.org/officeDocument/2006/relationships/hyperlink" Target="https://drive.google.com/file/d/1LZt_sT0Gr6N0ll4xT30-XWk7vk9DgDgF/view?usp=sharing" TargetMode="External"/><Relationship Id="rId7" Type="http://schemas.openxmlformats.org/officeDocument/2006/relationships/hyperlink" Target="https://portaleducacao.hortolandia.sp.gov.br/index.php/ingles" TargetMode="External"/><Relationship Id="rId8" Type="http://schemas.openxmlformats.org/officeDocument/2006/relationships/hyperlink" Target="https://drive.google.com/file/d/1LZt_sT0Gr6N0ll4xT30-XWk7vk9DgDgF/view?usp=sharing" TargetMode="External"/><Relationship Id="rId9" Type="http://schemas.openxmlformats.org/officeDocument/2006/relationships/hyperlink" Target="https://drive.google.com/file/d/1LZt_sT0Gr6N0ll4xT30-XWk7vk9DgDgF/view?usp=sharing" TargetMode="External"/><Relationship Id="rId10" Type="http://schemas.openxmlformats.org/officeDocument/2006/relationships/hyperlink" Target="https://portaleducacao.hortolandia.sp.gov.br/index.php/artes" TargetMode="External"/><Relationship Id="rId11" Type="http://schemas.openxmlformats.org/officeDocument/2006/relationships/hyperlink" Target="https://drive.google.com/file/d/1LZt_sT0Gr6N0ll4xT30-XWk7vk9DgDgF/view?usp=sharing" TargetMode="External"/><Relationship Id="rId12" Type="http://schemas.openxmlformats.org/officeDocument/2006/relationships/header" Target="head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2021-07-22T21:32:00.00Z</dcterms:created>
  <dc:creator>User's</dc:creator>
  <cp:lastModifiedBy>Sheila</cp:lastModifiedBy>
  <dcterms:modified xsi:type="dcterms:W3CDTF">2021-08-15T22:18:00.00Z</dcterms:modified>
  <cp:revision>2</cp:revision>
</cp:coreProperties>
</file>