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57225" cy="628650"/>
            <wp:effectExtent b="0" l="0" r="0" t="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left="-5" w:hanging="3.0000000000000004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Prefeitura Municipal de Hortolândia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6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751965" cy="781050"/>
            <wp:effectExtent b="0" l="0" r="0" t="0"/>
            <wp:docPr id="2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E.M.E.I.E.F. LENI PEREIRA PRATA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before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TURMA: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Berçários I e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before="0" w:line="240" w:lineRule="auto"/>
        <w:jc w:val="both"/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COORDENADORA: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0"/>
        </w:rPr>
        <w:t xml:space="preserve">DAIANE DOS SANTOS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EDUCADORES: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Marli, Renata, Maria de Fátima, Jhenyffer, Bruna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                            B2: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Lirian, Lucia Helena,Tatiana, André, Lucia Teixeira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before="0" w:line="240" w:lineRule="auto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ATIVIDADES DE 08/03/21 a 12/03/21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before="0" w:line="240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IDENTIDADE E AUTONOMIA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before="0" w:line="240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2644140</wp:posOffset>
            </wp:positionH>
            <wp:positionV relativeFrom="paragraph">
              <wp:posOffset>200660</wp:posOffset>
            </wp:positionV>
            <wp:extent cx="2038350" cy="2048510"/>
            <wp:effectExtent b="0" l="0" r="0" t="0"/>
            <wp:wrapSquare wrapText="bothSides" distB="0" distT="0" distL="0" distR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1584" l="0" r="2322" t="1057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8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after="200" w:before="0" w:line="240" w:lineRule="auto"/>
        <w:jc w:val="both"/>
        <w:rPr>
          <w:rFonts w:ascii="Arial" w:cs="Arial" w:eastAsia="Arial" w:hAnsi="Arial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before="0" w:line="240" w:lineRule="auto"/>
        <w:jc w:val="both"/>
        <w:rPr>
          <w:rFonts w:ascii="Arial" w:cs="Arial" w:eastAsia="Arial" w:hAnsi="Arial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before="0" w:line="240" w:lineRule="auto"/>
        <w:jc w:val="both"/>
        <w:rPr>
          <w:rFonts w:ascii="Arial" w:cs="Arial" w:eastAsia="Arial" w:hAnsi="Arial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before="0" w:line="240" w:lineRule="auto"/>
        <w:jc w:val="both"/>
        <w:rPr>
          <w:rFonts w:ascii="Arial" w:cs="Arial" w:eastAsia="Arial" w:hAnsi="Arial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before="0" w:line="240" w:lineRule="auto"/>
        <w:jc w:val="both"/>
        <w:rPr>
          <w:rFonts w:ascii="Arial" w:cs="Arial" w:eastAsia="Arial" w:hAnsi="Arial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before="0" w:line="240" w:lineRule="auto"/>
        <w:jc w:val="center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Imagem disponível em:</w:t>
      </w:r>
      <w:r w:rsidDel="00000000" w:rsidR="00000000" w:rsidRPr="00000000">
        <w:rPr>
          <w:rFonts w:ascii="Arial" w:cs="Arial" w:eastAsia="Arial" w:hAnsi="Arial"/>
          <w:color w:val="0563c1"/>
          <w:sz w:val="18"/>
          <w:szCs w:val="18"/>
          <w:u w:val="none"/>
          <w:rtl w:val="0"/>
        </w:rPr>
        <w:t xml:space="preserve"> https://br.pinterest.com/102cida/maos-dadas-desenho/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u w:val="none"/>
          <w:rtl w:val="0"/>
        </w:rPr>
        <w:t xml:space="preserve">Acesso em 24/02/2021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before="0" w:line="240" w:lineRule="auto"/>
        <w:jc w:val="center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before="0" w:line="240" w:lineRule="auto"/>
        <w:jc w:val="center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before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08.03 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VÍDEO: EU SOU UM BEBEZINHO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Expressar idéias e sentimentos sobre a sua vivência.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Celular, TV ou computador.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 ajuda de um adulto, a criança deverá ter acesso ao vídeo “Eu sou um bebezinho “ (Palavra Cantada), disponível no YouTube conforme link a seguir: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3333ff"/>
            <w:sz w:val="26"/>
            <w:szCs w:val="26"/>
            <w:u w:val="none"/>
            <w:shd w:fill="auto" w:val="clear"/>
            <w:vertAlign w:val="baseline"/>
            <w:rtl w:val="0"/>
          </w:rPr>
          <w:t xml:space="preserve">https://www.youtube.com/watch?v=r1kmOlsCHP0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2139315</wp:posOffset>
            </wp:positionH>
            <wp:positionV relativeFrom="paragraph">
              <wp:posOffset>-161924</wp:posOffset>
            </wp:positionV>
            <wp:extent cx="2439035" cy="1296035"/>
            <wp:effectExtent b="0" l="0" r="0" t="0"/>
            <wp:wrapSquare wrapText="bothSides" distB="0" distT="0" distL="0" distR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47736" l="18823" r="53922" t="26501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 assistirem o vídeo, é importante aproveitar esse momento para cantar e dançar junto com a criança.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 REGISTRE O MOMENTO E ENVIE FOTO  DA ATIVIDADE.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66ff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09.03 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CUIDANDO DO BEBÊ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5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Oferecer situações que estimulem o autocuidado e a oralidade por meio da auto-representação, favorecendo o conhecimento de si mesma, a interação e as relações interpessoais.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Bonecas/Ursinhos, mamadeira, chupeta, panos, fraldinha, roupinhas, banheira ou bacia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(sem água dentro).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Disponibilize as bonecas e ursinhos em vários lugares (sofá, cadeira, colchão) de modo que as crianças possam ter acesso. Organize próximo a elas mamadeira, chupeta, panos, fraldinha, roupinhas, bacia ou banheira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(sem água dentro)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Incentive a criança a cuidar dos “bebezinhos”: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Imite o choro do bebê e diga que a boneca/ursinho está com fome (observe a reação);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Ofereça colo para as bonecas/ursinhos;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Troque a fralda da boneca/ursinho mostrando que isso é necessário quando faz xixi ou cocô;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Simule o banho na banheira ou bacia (sem água) somente para ilustrar esse cuidado com a higiene;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Pergunte onde está a chupeta e se alguém quer fazer o “bebê” dormir (ensine canções de ninar).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3291840</wp:posOffset>
            </wp:positionH>
            <wp:positionV relativeFrom="paragraph">
              <wp:posOffset>-35559</wp:posOffset>
            </wp:positionV>
            <wp:extent cx="2086610" cy="1642110"/>
            <wp:effectExtent b="0" l="0" r="0" t="0"/>
            <wp:wrapSquare wrapText="bothSides" distB="0" distT="0" distL="0" distR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12997" l="10760" r="38985" t="3057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642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895985</wp:posOffset>
            </wp:positionH>
            <wp:positionV relativeFrom="paragraph">
              <wp:posOffset>37465</wp:posOffset>
            </wp:positionV>
            <wp:extent cx="2203450" cy="1524000"/>
            <wp:effectExtent b="0" l="0" r="0" t="0"/>
            <wp:wrapSquare wrapText="bothSides" distB="0" distT="0" distL="0" distR="0"/>
            <wp:docPr id="2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41144" l="0" r="14" t="28465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52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Disponíveis em: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14"/>
          <w:szCs w:val="14"/>
          <w:u w:val="none"/>
          <w:shd w:fill="auto" w:val="clear"/>
          <w:vertAlign w:val="baseline"/>
          <w:rtl w:val="0"/>
        </w:rPr>
        <w:t xml:space="preserve">https://images.app.goo.gl/W5PSfiYmmCeYSy6n7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14"/>
          <w:szCs w:val="14"/>
          <w:u w:val="none"/>
          <w:shd w:fill="auto" w:val="clear"/>
          <w:vertAlign w:val="baseline"/>
          <w:rtl w:val="0"/>
        </w:rPr>
        <w:t xml:space="preserve">                                         https://enfaseeducacional.com.br/blog/brincar-de-boneca/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Acesso: 28/02/2020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 REGISTRE O MOMENTO E ENVIE FOTO  DA ATIVIDADE.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10.03 – CUIDANDO DO BEBÊ (continuação)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4"/>
          <w:szCs w:val="24"/>
          <w:rtl w:val="0"/>
        </w:rPr>
        <w:t xml:space="preserve">Retomar a atividade do dia anterior com o intuito que a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color w:val="000000"/>
          <w:sz w:val="26"/>
          <w:szCs w:val="26"/>
          <w:rtl w:val="0"/>
        </w:rPr>
        <w:t xml:space="preserve">criança compreenda melhor a si mesma, bem como aos que a rodeiam.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necessários: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Bonecas/Ursinhos, mamadeira, chupeta, panos, fraldinha, roupinhas, banheira ou bacia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(sem água dentro).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Sabemos que as crianças aprendem muito pela repetição. Essa é uma fase saudável e necessária para o seu desenvolvimento emocional e intelectual.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Sendo assim, hoje vamos realizar novamente a atividade do dia anterior.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Observe se ocorrem alterações nas reações, ou seja, se a criança age de modo diferente ao dia anterior enquanto a atividade é desenvolvida.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2838450</wp:posOffset>
            </wp:positionH>
            <wp:positionV relativeFrom="paragraph">
              <wp:posOffset>169590</wp:posOffset>
            </wp:positionV>
            <wp:extent cx="1301750" cy="1638935"/>
            <wp:effectExtent b="0" l="0" r="0" t="0"/>
            <wp:wrapSquare wrapText="bothSides" distB="0" distT="0" distL="0" distR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38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Disponíveis em: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14"/>
          <w:szCs w:val="14"/>
          <w:u w:val="none"/>
          <w:shd w:fill="auto" w:val="clear"/>
          <w:vertAlign w:val="baseline"/>
          <w:rtl w:val="0"/>
        </w:rPr>
        <w:t xml:space="preserve"> https://br.pinterest.com/pin/501518108487884065/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Acesso em 28/02/20201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 REGISTRE O MOMENTO E ENVIE FOTO  DA ATIVIDADE.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11.03 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ORGANIZANDO A BAGUNÇA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Exemplificar e estimular as crianças a 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4"/>
          <w:szCs w:val="24"/>
          <w:rtl w:val="0"/>
        </w:rPr>
        <w:t xml:space="preserve">colaborarem com a organização dos espaços.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necessários: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Brinquedos diversos.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exemplo é a chave para ensinar as crianças a serem organizadas, e é muito importante que a aquisição dessas noções aconteçam mesmo quando ainda são bem pequenas.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Nessa perspectiva, na atividade de hoje, vamos ter dois momentos.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1º: Vamos disponibilizar brinquedos para que as crianças possam brincar explorando eles de forma livre.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2º: Após a brincadeira, chegou o momento de incentivar a criança a ajudar na organização do espaço, guardando os brinquedos nos devidos lugares.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Enquanto guarda, pode cantar a musiquinha abaixo: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“Guarda, guarda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Bem direitinho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guardar direito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Vai ficar arrumadinho.”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62880</wp:posOffset>
            </wp:positionV>
            <wp:extent cx="1173480" cy="1697990"/>
            <wp:effectExtent b="0" l="0" r="0" t="0"/>
            <wp:wrapSquare wrapText="bothSides" distB="0" distT="0" distL="0" distR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697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Disponível em: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16"/>
          <w:szCs w:val="16"/>
          <w:u w:val="none"/>
          <w:shd w:fill="auto" w:val="clear"/>
          <w:vertAlign w:val="baseline"/>
          <w:rtl w:val="0"/>
        </w:rPr>
        <w:t xml:space="preserve"> https://bebe.abril.com.br/desenvolvimento-infantil/como-ensinar-as-criancas-a-serem-organizadas/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Acesso em 28/02/2021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 REGISTRE O MOMENTO E ENVIE FOTO DA ATIVIDADE.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Arial" w:cs="Arial" w:eastAsia="Arial" w:hAnsi="Arial"/>
          <w:b w:val="1"/>
          <w:color w:val="66ff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  <w:rtl w:val="0"/>
        </w:rPr>
        <w:t xml:space="preserve">12.03 – ORGANIZANDO A BAGUNÇA (continuação).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Retomar a atividade do dia anterior, com o intuito de ampliar o estímulo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à colaboração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4"/>
          <w:szCs w:val="24"/>
          <w:rtl w:val="0"/>
        </w:rPr>
        <w:t xml:space="preserve"> da organização dos espaços.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necessários: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Brinquedos diversos.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Nesse segundo dia, vamos disponibilizar os brinquedos e brincar junto com os pequenos.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Quando terminar o momento da brincadeira, inicie a musiquinha do dia anterior para verificar a reação da criança.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“Guarda, guarda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Bem direitinho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guardar direito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Vai ficar arrumadinho.”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before="0" w:line="240" w:lineRule="auto"/>
        <w:ind w:right="118" w:firstLine="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 seguida, sem direcionar, comece a recolher os brinquedos para ver se ela irá acompanhar o exemplo visualizado.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before="0" w:line="240" w:lineRule="auto"/>
        <w:ind w:right="118" w:firstLine="0"/>
        <w:jc w:val="both"/>
        <w:rPr>
          <w:rFonts w:ascii="Arial" w:cs="Arial" w:eastAsia="Arial" w:hAnsi="Arial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2280285</wp:posOffset>
            </wp:positionH>
            <wp:positionV relativeFrom="paragraph">
              <wp:posOffset>46990</wp:posOffset>
            </wp:positionV>
            <wp:extent cx="2055495" cy="1370330"/>
            <wp:effectExtent b="0" l="0" r="0" t="0"/>
            <wp:wrapSquare wrapText="bothSides" distB="0" distT="0" distL="0" distR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370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Imagens disponíveis em: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ff"/>
          <w:sz w:val="16"/>
          <w:szCs w:val="16"/>
          <w:u w:val="none"/>
          <w:shd w:fill="auto" w:val="clear"/>
          <w:vertAlign w:val="baseline"/>
          <w:rtl w:val="0"/>
        </w:rPr>
        <w:t xml:space="preserve"> https://magicasdemae.com.br/seu-filho/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Acesso em: 28/02/2021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8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 REGISTRE O MOMENTO E ENVIE FOTO DA ATIVIDADE.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408" w:top="359" w:left="634" w:right="70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Liberation Sans"/>
  <w:font w:name="Liberation Serif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"/>
      <w:lvlJc w:val="left"/>
      <w:pPr>
        <w:ind w:left="720" w:hanging="360"/>
      </w:pPr>
      <w:rPr/>
    </w:lvl>
    <w:lvl w:ilvl="1">
      <w:start w:val="1"/>
      <w:numFmt w:val="bullet"/>
      <w:lvlText w:val=""/>
      <w:lvlJc w:val="left"/>
      <w:pPr>
        <w:ind w:left="1080" w:hanging="360"/>
      </w:pPr>
      <w:rPr/>
    </w:lvl>
    <w:lvl w:ilvl="2">
      <w:start w:val="1"/>
      <w:numFmt w:val="bullet"/>
      <w:lvlText w:val=""/>
      <w:lvlJc w:val="left"/>
      <w:pPr>
        <w:ind w:left="1440" w:hanging="360"/>
      </w:pPr>
      <w:rPr/>
    </w:lvl>
    <w:lvl w:ilvl="3">
      <w:start w:val="1"/>
      <w:numFmt w:val="bullet"/>
      <w:lvlText w:val=""/>
      <w:lvlJc w:val="left"/>
      <w:pPr>
        <w:ind w:left="1800" w:hanging="360"/>
      </w:pPr>
      <w:rPr/>
    </w:lvl>
    <w:lvl w:ilvl="4">
      <w:start w:val="1"/>
      <w:numFmt w:val="bullet"/>
      <w:lvlText w:val=""/>
      <w:lvlJc w:val="left"/>
      <w:pPr>
        <w:ind w:left="2160" w:hanging="360"/>
      </w:pPr>
      <w:rPr/>
    </w:lvl>
    <w:lvl w:ilvl="5">
      <w:start w:val="1"/>
      <w:numFmt w:val="bullet"/>
      <w:lvlText w:val=""/>
      <w:lvlJc w:val="left"/>
      <w:pPr>
        <w:ind w:left="2520" w:hanging="360"/>
      </w:pPr>
      <w:rPr/>
    </w:lvl>
    <w:lvl w:ilvl="6">
      <w:start w:val="1"/>
      <w:numFmt w:val="bullet"/>
      <w:lvlText w:val=""/>
      <w:lvlJc w:val="left"/>
      <w:pPr>
        <w:ind w:left="2880" w:hanging="360"/>
      </w:pPr>
      <w:rPr/>
    </w:lvl>
    <w:lvl w:ilvl="7">
      <w:start w:val="1"/>
      <w:numFmt w:val="bullet"/>
      <w:lvlText w:val=""/>
      <w:lvlJc w:val="left"/>
      <w:pPr>
        <w:ind w:left="3240" w:hanging="360"/>
      </w:pPr>
      <w:rPr/>
    </w:lvl>
    <w:lvl w:ilvl="8">
      <w:start w:val="1"/>
      <w:numFmt w:val="bullet"/>
      <w:lvlText w:val=""/>
      <w:lvlJc w:val="left"/>
      <w:pPr>
        <w:ind w:left="360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firstLine="0"/>
    </w:pPr>
    <w:rPr>
      <w:rFonts w:ascii="Liberation Serif" w:cs="Liberation Serif" w:eastAsia="Liberation Serif" w:hAnsi="Liberation Serif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5824EA"/>
    <w:pPr>
      <w:widowControl w:val="1"/>
      <w:bidi w:val="0"/>
      <w:spacing w:after="160" w:before="0" w:line="259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pt-BR"/>
    </w:rPr>
  </w:style>
  <w:style w:type="paragraph" w:styleId="Ttulo1">
    <w:name w:val="Heading 1"/>
    <w:basedOn w:val="Ttulo"/>
    <w:next w:val="Corpodotexto"/>
    <w:qFormat w:val="1"/>
    <w:pPr>
      <w:numPr>
        <w:ilvl w:val="0"/>
        <w:numId w:val="1"/>
      </w:numPr>
      <w:spacing w:after="120" w:before="240"/>
      <w:outlineLvl w:val="0"/>
    </w:pPr>
    <w:rPr>
      <w:rFonts w:ascii="Liberation Serif" w:cs="Tahoma" w:eastAsia="Segoe UI" w:hAnsi="Liberation Serif"/>
      <w:b w:val="1"/>
      <w:bCs w:val="1"/>
      <w:sz w:val="48"/>
      <w:szCs w:val="48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LinkdaInternet">
    <w:name w:val="Link da Internet"/>
    <w:basedOn w:val="DefaultParagraphFont"/>
    <w:uiPriority w:val="99"/>
    <w:unhideWhenUsed w:val="1"/>
    <w:rsid w:val="00E57ABC"/>
    <w:rPr>
      <w:color w:val="0563c1" w:themeColor="hyperlink"/>
      <w:u w:val="single"/>
    </w:rPr>
  </w:style>
  <w:style w:type="character" w:styleId="TextodebaloChar" w:customStyle="1">
    <w:name w:val="Texto de balão Char"/>
    <w:basedOn w:val="DefaultParagraphFont"/>
    <w:link w:val="Textodebalo"/>
    <w:uiPriority w:val="99"/>
    <w:semiHidden w:val="1"/>
    <w:qFormat w:val="1"/>
    <w:rsid w:val="0081388C"/>
    <w:rPr>
      <w:rFonts w:ascii="Tahoma" w:cs="Tahoma" w:hAnsi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E57ABC"/>
    <w:rPr>
      <w:color w:val="605e5c"/>
      <w:shd w:fill="e1dfdd" w:val="clear"/>
    </w:rPr>
  </w:style>
  <w:style w:type="character" w:styleId="Marcas">
    <w:name w:val="Marcas"/>
    <w:qFormat w:val="1"/>
    <w:rPr>
      <w:rFonts w:ascii="OpenSymbol" w:cs="OpenSymbol" w:eastAsia="OpenSymbol" w:hAnsi="OpenSymbol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Mangal"/>
    </w:rPr>
  </w:style>
  <w:style w:type="paragraph" w:styleId="Ttulododocumento">
    <w:name w:val="Title"/>
    <w:basedOn w:val="Normal"/>
    <w:next w:val="Corpodo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ormalWeb">
    <w:name w:val="Normal (Web)"/>
    <w:basedOn w:val="Normal"/>
    <w:uiPriority w:val="99"/>
    <w:semiHidden w:val="1"/>
    <w:unhideWhenUsed w:val="1"/>
    <w:qFormat w:val="1"/>
    <w:rsid w:val="009D234E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 w:val="1"/>
    <w:rsid w:val="002613BE"/>
    <w:pPr>
      <w:spacing w:after="160" w:before="0"/>
      <w:ind w:left="720" w:hanging="0"/>
      <w:contextualSpacing w:val="1"/>
    </w:pPr>
    <w:rPr/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81388C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Contedodoquadro" w:customStyle="1">
    <w:name w:val="Conteúdo do quadro"/>
    <w:basedOn w:val="Normal"/>
    <w:qFormat w:val="1"/>
    <w:pPr/>
    <w:rPr/>
  </w:style>
  <w:style w:type="paragraph" w:styleId="Standard" w:customStyle="1">
    <w:name w:val="Standard"/>
    <w:qFormat w:val="1"/>
    <w:pPr>
      <w:widowControl w:val="1"/>
      <w:suppressAutoHyphens w:val="1"/>
      <w:bidi w:val="0"/>
      <w:spacing w:after="160" w:before="0" w:line="259" w:lineRule="auto"/>
      <w:jc w:val="left"/>
      <w:textAlignment w:val="baseline"/>
    </w:pPr>
    <w:rPr>
      <w:rFonts w:ascii="Calibri" w:cs="Tahoma" w:eastAsia="Calibri" w:hAnsi="Calibri" w:asciiTheme="minorHAnsi" w:eastAsiaTheme="minorHAnsi" w:hAnsiTheme="minorHAnsi"/>
      <w:color w:val="auto"/>
      <w:kern w:val="0"/>
      <w:sz w:val="22"/>
      <w:szCs w:val="22"/>
      <w:lang w:bidi="ar-SA" w:eastAsia="en-US" w:val="pt-BR"/>
    </w:rPr>
  </w:style>
  <w:style w:type="paragraph" w:styleId="Linhahorizontal">
    <w:name w:val="Linha horizontal"/>
    <w:basedOn w:val="Normal"/>
    <w:next w:val="Corpodotexto"/>
    <w:qFormat w:val="1"/>
    <w:pPr>
      <w:suppressLineNumbers w:val="1"/>
      <w:pBdr>
        <w:bottom w:color="808080" w:space="0" w:sz="2" w:val="double"/>
      </w:pBdr>
      <w:spacing w:after="283" w:before="0"/>
    </w:pPr>
    <w:rPr>
      <w:sz w:val="12"/>
      <w:szCs w:val="12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7C5E6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hyperlink" Target="https://www.youtube.com/watch?v=r1kmOlsCHP0" TargetMode="External"/><Relationship Id="rId13" Type="http://schemas.openxmlformats.org/officeDocument/2006/relationships/image" Target="media/image8.jp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9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uc352m4UZdHgYLJYQM0H3gbRDQ==">AMUW2mWpREekmQU37xJGaOCb1V6vdRFZWoQPN8HYYbDQkbP+1R4DdofPmpGlNyIoOIQVbSwm7oOLdctdAnzGQgsVHgit0YZ6O3A6nvEnwHRLU5yEGeAZjKU=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2021-02-15T17:52:00Z</dcterms:created>
  <dc:creator>Paulo Lima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