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5086607" cy="1247838"/>
            <wp:effectExtent b="0" l="0" r="0" 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607" cy="124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03 A 07 DE MAIO DE 2021</w:t>
      </w: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3067426" cy="3781889"/>
            <wp:effectExtent b="0" l="0" r="0" t="0"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426" cy="3781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3381375" cy="1552575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382"/>
        <w:gridCol w:w="9295"/>
        <w:tblGridChange w:id="0">
          <w:tblGrid>
            <w:gridCol w:w="1382"/>
            <w:gridCol w:w="929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03/05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0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das páginas 3 até o 1º parágrafo da página 6.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Livro Ápis – Português – Leitura do Conto de adivinhação: Três mercadorias muito estranhas e realizar as atividades Questões de 1 a 12. (página 218, 219, 220 e 221).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Siga as instruções que estão registradas na atividade de hoje.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Projeto: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“Bem me quer, paz se quer”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https://ensinofundamentalhortolandia.blogspot.com/search/label/Quer%20saber%20mais%3F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https://ensinofundamentalhortolandia.blogspot.com/search/label/EDUCA%C3%87%C3%83O%20F%C3%8DSICA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04/05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9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a página 6 até metade da página 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Livro ÁPIS Matemática– Adição e Subtração com números naturais. (páginas: 60 a 66).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 Mother’s Day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(Dia das Mães) Livro página 91,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https://ensinofundamentalhortolandia.blogspot.com/search/label/L%C3%ADngua%20Inglesa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05/05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0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da página 8 até a página 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20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Livro Buriti - História– Leitura período paleolítico/neolítico e atividade (páginas 10,11,12 e 13).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 partir da leitura do texto dos períodos Paleolítico e Neolítico leia com muita atenção e responda as questões: 1, 2, 3 e 4 (período paleolítico), 5 e 6 (período neolítico).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Assista o vídeo abaixo: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https://youtu.be/8byJ40N_NnM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06/05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7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da página 11 até a metade da página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1"/>
              <w:widowControl w:val="0"/>
              <w:shd w:fill="dbeef3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Livro Buriti Ciências página 110 até 113 – Realizar a leitura dos textos “O corpo precisa de energia” da página 110 e o texto “Da absorção de nutrientes à produção de energia” na página 111. Responder as questões da página 111.</w:t>
            </w:r>
          </w:p>
          <w:p w:rsidR="00000000" w:rsidDel="00000000" w:rsidP="00000000" w:rsidRDefault="00000000" w:rsidRPr="00000000" w14:paraId="0000002B">
            <w:pPr>
              <w:shd w:fill="c6d9f1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Realizar a leitura do texto “Transporte de gases e nutrientes” da página 112 e realizar os exercícios das páginas 112 e 113</w:t>
            </w:r>
          </w:p>
          <w:p w:rsidR="00000000" w:rsidDel="00000000" w:rsidP="00000000" w:rsidRDefault="00000000" w:rsidRPr="00000000" w14:paraId="0000002C">
            <w:pPr>
              <w:shd w:fill="c6d9f1" w:val="clear"/>
              <w:spacing w:after="0" w:line="360" w:lineRule="auto"/>
              <w:ind w:firstLine="72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a leitura observar como o sistema digestório, sistema respiratório e o sistema circulatório funcionam em conjunto para levar os nutrientes ao nosso organismo.</w:t>
            </w:r>
          </w:p>
          <w:p w:rsidR="00000000" w:rsidDel="00000000" w:rsidP="00000000" w:rsidRDefault="00000000" w:rsidRPr="00000000" w14:paraId="0000002D">
            <w:pPr>
              <w:shd w:fill="c6d9f1" w:val="clear"/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Assista ao vídeo “A interação dos sistemas digestório e respiratório”: 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https://www.youtube.com/watch?v=dcgg9dsgX7c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c6d9f1" w:val="clear"/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https://ensinofundamentalhortolandia.blogspot.com/search/label/Arte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07/05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3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Clique aqui para acessar ao livro: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da página 14 até o 1º parágrafo da página 18.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Você, caro aluno (a), já deve ter percebido que as cidades se transformam ao longo do tempo. Na aula de hoje vamos falar a respeito dessas mudanças. Vá até a data de hoje e leia a explicação da atividade.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mais Geografia – “Mudanças na cidade”. (Páginas 60, 61 e 62).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 Assistir ao vídeo: São Paulo – cidades em transformação. Para acessar ao vídeo clique no link abaixo: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https://www.youtube.com/watch?v=Td7L1o0rw64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Ler o texto “Mudanças na cidade” (página 60).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Realizar a atividade 9 letras a, b e c (página 61)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Retratos de cidades (página 62)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Observe as obras que retratam as paisagens urbanas em diferentes épocas (página 62).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Agora é a sua vez. Faça um desenho que retrate a sua cidade. Capriche!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AS ATIVIDADES DOS LIVROS, VAMOS INTERAGIR!</w:t>
      </w:r>
      <w:r w:rsidDel="00000000" w:rsidR="00000000" w:rsidRPr="00000000">
        <w:rPr>
          <w:rtl w:val="0"/>
        </w:rPr>
      </w:r>
    </w:p>
    <w:sectPr>
      <w:headerReference r:id="rId22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377815" cy="914400"/>
          <wp:effectExtent b="0" l="0" r="0" t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2E2B2C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cs="Wingdings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cs="OpenSymbol"/>
    </w:rPr>
  </w:style>
  <w:style w:type="character" w:styleId="ListLabel4" w:customStyle="1">
    <w:name w:val="ListLabel 4"/>
    <w:qFormat w:val="1"/>
    <w:rPr>
      <w:rFonts w:cs="Symbol"/>
    </w:rPr>
  </w:style>
  <w:style w:type="character" w:styleId="ListLabel5" w:customStyle="1">
    <w:name w:val="ListLabel 5"/>
    <w:qFormat w:val="1"/>
    <w:rPr>
      <w:rFonts w:cs="OpenSymbol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cs="Symbol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cs="OpenSymbol"/>
    </w:rPr>
  </w:style>
  <w:style w:type="character" w:styleId="ListLabel10" w:customStyle="1">
    <w:name w:val="ListLabel 10"/>
    <w:qFormat w:val="1"/>
    <w:rPr>
      <w:rFonts w:ascii="Arial" w:hAnsi="Arial"/>
      <w:color w:val="000000"/>
      <w:sz w:val="24"/>
      <w:szCs w:val="24"/>
      <w:u w:val="none"/>
    </w:rPr>
  </w:style>
  <w:style w:type="character" w:styleId="ListLabel11" w:customStyle="1">
    <w:name w:val="ListLabel 11"/>
    <w:qFormat w:val="1"/>
    <w:rPr>
      <w:rFonts w:ascii="Arial" w:cs="Arial" w:eastAsia="Arial" w:hAnsi="Arial"/>
      <w:color w:val="000000"/>
      <w:sz w:val="24"/>
      <w:szCs w:val="24"/>
      <w:u w:val="none"/>
    </w:rPr>
  </w:style>
  <w:style w:type="character" w:styleId="ListLabel12" w:customStyle="1">
    <w:name w:val="ListLabel 12"/>
    <w:qFormat w:val="1"/>
    <w:rPr>
      <w:rFonts w:ascii="Arial" w:cs="Arial" w:eastAsia="Arial" w:hAnsi="Arial"/>
      <w:sz w:val="24"/>
      <w:szCs w:val="24"/>
    </w:rPr>
  </w:style>
  <w:style w:type="character" w:styleId="ListLabel13" w:customStyle="1">
    <w:name w:val="ListLabel 13"/>
    <w:qFormat w:val="1"/>
    <w:rPr>
      <w:rFonts w:ascii="Arial" w:cs="Arial" w:hAnsi="Arial"/>
      <w:color w:val="00000a"/>
      <w:sz w:val="24"/>
      <w:szCs w:val="24"/>
    </w:rPr>
  </w:style>
  <w:style w:type="character" w:styleId="ListLabel25" w:customStyle="1">
    <w:name w:val="ListLabel 25"/>
    <w:qFormat w:val="1"/>
    <w:rPr>
      <w:rFonts w:ascii="Arial" w:cs="Arial" w:eastAsia="Arial" w:hAnsi="Arial"/>
      <w:b w:val="0"/>
      <w:bCs w:val="0"/>
      <w:color w:val="000000"/>
      <w:sz w:val="24"/>
      <w:szCs w:val="24"/>
    </w:rPr>
  </w:style>
  <w:style w:type="character" w:styleId="ListLabel26" w:customStyle="1">
    <w:name w:val="ListLabel 26"/>
    <w:qFormat w:val="1"/>
    <w:rPr>
      <w:rFonts w:ascii="Arial" w:hAnsi="Arial"/>
      <w:b w:val="0"/>
      <w:bCs w:val="0"/>
      <w:color w:val="000000"/>
      <w:sz w:val="24"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1"/>
    <w:tblPr>
      <w:tblStyleRowBandSize w:val="1"/>
      <w:tblStyleColBandSize w:val="1"/>
      <w:tblCellMar>
        <w:left w:w="103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character" w:styleId="Hyperlink">
    <w:name w:val="Hyperlink"/>
    <w:basedOn w:val="Fontepargpadro"/>
    <w:unhideWhenUsed w:val="1"/>
    <w:rsid w:val="00545976"/>
    <w:rPr>
      <w:color w:val="0000ff"/>
      <w:u w:val="single"/>
    </w:rPr>
  </w:style>
  <w:style w:type="paragraph" w:styleId="LO-normal" w:customStyle="1">
    <w:name w:val="LO-normal"/>
    <w:qFormat w:val="1"/>
    <w:rsid w:val="00BF1243"/>
    <w:pPr>
      <w:suppressAutoHyphens w:val="1"/>
    </w:pPr>
    <w:rPr>
      <w:color w:val="00000a"/>
      <w:lang w:bidi="hi-IN" w:eastAsia="zh-CN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1D5E2F"/>
    <w:rPr>
      <w:color w:val="605e5c"/>
      <w:shd w:color="auto" w:fill="e1dfdd" w:val="clear"/>
    </w:rPr>
  </w:style>
  <w:style w:type="table" w:styleId="a5" w:customStyle="1">
    <w:basedOn w:val="TableNormal0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D66E7C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487556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C2E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educaemcasa.petropolis.rj.gov.br/uploads/bibliotecas/o-menino-marrom-pdf.pdf" TargetMode="External"/><Relationship Id="rId11" Type="http://schemas.openxmlformats.org/officeDocument/2006/relationships/hyperlink" Target="https://ensinofundamentalhortolandia.blogspot.com/search/label/Quer%20saber%20mais%3F" TargetMode="External"/><Relationship Id="rId22" Type="http://schemas.openxmlformats.org/officeDocument/2006/relationships/header" Target="header1.xml"/><Relationship Id="rId10" Type="http://schemas.openxmlformats.org/officeDocument/2006/relationships/hyperlink" Target="http://educaemcasa.petropolis.rj.gov.br/uploads/bibliotecas/o-menino-marrom-pdf.pdf" TargetMode="External"/><Relationship Id="rId21" Type="http://schemas.openxmlformats.org/officeDocument/2006/relationships/hyperlink" Target="https://www.youtube.com/watch?v=Td7L1o0rw64" TargetMode="External"/><Relationship Id="rId13" Type="http://schemas.openxmlformats.org/officeDocument/2006/relationships/hyperlink" Target="http://educaemcasa.petropolis.rj.gov.br/uploads/bibliotecas/o-menino-marrom-pdf.pdf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educaemcasa.petropolis.rj.gov.br/uploads/bibliotecas/o-menino-marrom-pdf.pdf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http://educaemcasa.petropolis.rj.gov.br/uploads/bibliotecas/o-menino-marrom-pdf.pdf" TargetMode="External"/><Relationship Id="rId16" Type="http://schemas.openxmlformats.org/officeDocument/2006/relationships/hyperlink" Target="https://youtu.be/8byJ40N_NnM" TargetMode="External"/><Relationship Id="rId5" Type="http://schemas.openxmlformats.org/officeDocument/2006/relationships/styles" Target="styles.xml"/><Relationship Id="rId19" Type="http://schemas.openxmlformats.org/officeDocument/2006/relationships/hyperlink" Target="about:blan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dcgg9dsgX7c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Wh8aML/hCJjro/OQBSqDkEpIA==">AMUW2mVajrjnU2J9EVMScp/hkWPd0OV1F9CmL8kxZdThGKdDWt4Yl3mHGMKXKLVpabGtem/XXFro40TUxz5CjLUgQKk74r4sxhkwZSNm4mF1fIbWUl/F6rk=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2021-04-27T19:41:00Z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