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rPr>
          <w:rFonts w:ascii="Arial" w:cs="Arial" w:eastAsia="Arial" w:hAnsi="Arial"/>
          <w:b w:val="1"/>
          <w:sz w:val="40"/>
          <w:szCs w:val="40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3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</w:rPr>
        <w:drawing>
          <wp:inline distB="114300" distT="114300" distL="114300" distR="114300">
            <wp:extent cx="6645600" cy="1663700"/>
            <wp:effectExtent b="0" l="0" r="0" t="0"/>
            <wp:docPr id="2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2.00000000000003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2.00000000000003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10 À 14 DE MAIO DE 2021</w:t>
      </w:r>
      <w:r w:rsidDel="00000000" w:rsidR="00000000" w:rsidRPr="00000000">
        <w:rPr>
          <w:b w:val="1"/>
          <w:sz w:val="40"/>
          <w:szCs w:val="40"/>
        </w:rPr>
        <w:drawing>
          <wp:inline distB="0" distT="0" distL="0" distR="0">
            <wp:extent cx="3429416" cy="4553273"/>
            <wp:effectExtent b="0" l="0" r="0" t="0"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416" cy="45532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inline distB="114300" distT="114300" distL="114300" distR="114300">
            <wp:extent cx="3352800" cy="1687478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-1212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874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1382"/>
        <w:gridCol w:w="9295"/>
        <w:tblGridChange w:id="0">
          <w:tblGrid>
            <w:gridCol w:w="1382"/>
            <w:gridCol w:w="9295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dde8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10/05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1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Ler da página 18 até a página 20.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Livro Ápis Português – Releia o conto: Três mercadorias muito estranhas responda as questões (páginas 218 e 219 e páginas 222 e 223).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Siga as instruções que estão registradas na atividade de hoje.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Projeto: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“Bem me quer, paz se quer”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https://ensinofundamentalhortolandia.blogspot.com/search/label/Quer%20saber%20mais%3F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https://ensinofundamentalhortolandia.blogspot.com/search/label/EDUCA%C3%87%C3%83O%20F%C3%8DSICA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11/05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1C">
            <w:pPr>
              <w:pStyle w:val="Heading1"/>
              <w:widowControl w:val="0"/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Ler da página 21 até a página 24.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Livro Curriculo em Ação: EMAI – Matemática. Situações-problema e Tábua de Pitágoras (páginas: 44 a 46).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Dê uma olhadinha no BLOG, na aula Personal Pronouns and Be Verb (Pronomes pessoais e verbo ser/estar) Livro página 15 que 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teacher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preparou para você!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https://ensinofundamentalhortolandia.blogspot.com/search/label/L%C3%ADngua%20Inglesa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12/05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2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Ler da página 25 até a página 27.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Buriti História: - Espaço e ocupação/ Atividade (páginas 14 e 15).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Texto: As mulheres no período Neolítico e Atividades (páginas 16 e 17.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Assista o vídeo abaixo: 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https://youtu.be/TsLjFfTAUxo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13/05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2A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Ler da página 28 até metade da página 30.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Atividades: Livro Buriti Ciências– Circulação sanguínea – fazer a leitura do texto e responder as questões (páginas 116 até 117).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hd w:fill="dbeef3" w:val="clear"/>
              <w:spacing w:after="0"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Vídeo complementar: “Sistema Circulatório </w:t>
            </w:r>
            <w:hyperlink r:id="rId18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https://www.youtube.com/watch?v=285u56LJhRY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 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https://ensinofundamentalhortolandia.blogspot.com/search/label/Arte</w:t>
              </w:r>
            </w:hyperlink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14/05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</w:tcPr>
          <w:p w:rsidR="00000000" w:rsidDel="00000000" w:rsidP="00000000" w:rsidRDefault="00000000" w:rsidRPr="00000000" w14:paraId="00000032">
            <w:pPr>
              <w:pStyle w:val="Heading1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O Menino Marrom – Autor: Ziraldo - Clique aqui para acessar ao livro: 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20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http://educaemcasa.petropolis.rj.gov.br/uploads/bibliotecas/o-menino-marrom-pdf.pdf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Ler da página 30 até a página 31.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Assistir ao vídeo: O que é Urbanização? Para a cessar ao vídeo clique aqui: </w:t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https://www.youtube.com/watch?v=Zn6Xoa5qAsc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right="1418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377815" cy="914400"/>
          <wp:effectExtent b="0" l="0" r="0" t="0"/>
          <wp:docPr id="28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2E2B2C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ListLabel1" w:customStyle="1">
    <w:name w:val="ListLabel 1"/>
    <w:qFormat w:val="1"/>
    <w:rPr>
      <w:rFonts w:cs="Wingdings"/>
    </w:rPr>
  </w:style>
  <w:style w:type="character" w:styleId="ListLabel2" w:customStyle="1">
    <w:name w:val="ListLabel 2"/>
    <w:qFormat w:val="1"/>
    <w:rPr>
      <w:rFonts w:cs="OpenSymbol"/>
    </w:rPr>
  </w:style>
  <w:style w:type="character" w:styleId="ListLabel3" w:customStyle="1">
    <w:name w:val="ListLabel 3"/>
    <w:qFormat w:val="1"/>
    <w:rPr>
      <w:rFonts w:cs="OpenSymbol"/>
    </w:rPr>
  </w:style>
  <w:style w:type="character" w:styleId="ListLabel4" w:customStyle="1">
    <w:name w:val="ListLabel 4"/>
    <w:qFormat w:val="1"/>
    <w:rPr>
      <w:rFonts w:cs="Symbol"/>
    </w:rPr>
  </w:style>
  <w:style w:type="character" w:styleId="ListLabel5" w:customStyle="1">
    <w:name w:val="ListLabel 5"/>
    <w:qFormat w:val="1"/>
    <w:rPr>
      <w:rFonts w:cs="OpenSymbol"/>
    </w:rPr>
  </w:style>
  <w:style w:type="character" w:styleId="ListLabel6" w:customStyle="1">
    <w:name w:val="ListLabel 6"/>
    <w:qFormat w:val="1"/>
    <w:rPr>
      <w:rFonts w:cs="OpenSymbol"/>
    </w:rPr>
  </w:style>
  <w:style w:type="character" w:styleId="ListLabel7" w:customStyle="1">
    <w:name w:val="ListLabel 7"/>
    <w:qFormat w:val="1"/>
    <w:rPr>
      <w:rFonts w:cs="Symbol"/>
    </w:rPr>
  </w:style>
  <w:style w:type="character" w:styleId="ListLabel8" w:customStyle="1">
    <w:name w:val="ListLabel 8"/>
    <w:qFormat w:val="1"/>
    <w:rPr>
      <w:rFonts w:cs="OpenSymbol"/>
    </w:rPr>
  </w:style>
  <w:style w:type="character" w:styleId="ListLabel9" w:customStyle="1">
    <w:name w:val="ListLabel 9"/>
    <w:qFormat w:val="1"/>
    <w:rPr>
      <w:rFonts w:cs="OpenSymbol"/>
    </w:rPr>
  </w:style>
  <w:style w:type="character" w:styleId="ListLabel10" w:customStyle="1">
    <w:name w:val="ListLabel 10"/>
    <w:qFormat w:val="1"/>
    <w:rPr>
      <w:rFonts w:ascii="Arial" w:hAnsi="Arial"/>
      <w:color w:val="000000"/>
      <w:sz w:val="24"/>
      <w:szCs w:val="24"/>
      <w:u w:val="none"/>
    </w:rPr>
  </w:style>
  <w:style w:type="character" w:styleId="ListLabel11" w:customStyle="1">
    <w:name w:val="ListLabel 11"/>
    <w:qFormat w:val="1"/>
    <w:rPr>
      <w:rFonts w:ascii="Arial" w:cs="Arial" w:eastAsia="Arial" w:hAnsi="Arial"/>
      <w:color w:val="000000"/>
      <w:sz w:val="24"/>
      <w:szCs w:val="24"/>
      <w:u w:val="none"/>
    </w:rPr>
  </w:style>
  <w:style w:type="character" w:styleId="ListLabel12" w:customStyle="1">
    <w:name w:val="ListLabel 12"/>
    <w:qFormat w:val="1"/>
    <w:rPr>
      <w:rFonts w:ascii="Arial" w:cs="Arial" w:eastAsia="Arial" w:hAnsi="Arial"/>
      <w:sz w:val="24"/>
      <w:szCs w:val="24"/>
    </w:rPr>
  </w:style>
  <w:style w:type="character" w:styleId="ListLabel13" w:customStyle="1">
    <w:name w:val="ListLabel 13"/>
    <w:qFormat w:val="1"/>
    <w:rPr>
      <w:rFonts w:ascii="Arial" w:cs="Arial" w:hAnsi="Arial"/>
      <w:color w:val="00000a"/>
      <w:sz w:val="24"/>
      <w:szCs w:val="24"/>
    </w:rPr>
  </w:style>
  <w:style w:type="character" w:styleId="ListLabel25" w:customStyle="1">
    <w:name w:val="ListLabel 25"/>
    <w:qFormat w:val="1"/>
    <w:rPr>
      <w:rFonts w:ascii="Arial" w:cs="Arial" w:eastAsia="Arial" w:hAnsi="Arial"/>
      <w:b w:val="0"/>
      <w:bCs w:val="0"/>
      <w:color w:val="000000"/>
      <w:sz w:val="24"/>
      <w:szCs w:val="24"/>
    </w:rPr>
  </w:style>
  <w:style w:type="character" w:styleId="ListLabel26" w:customStyle="1">
    <w:name w:val="ListLabel 26"/>
    <w:qFormat w:val="1"/>
    <w:rPr>
      <w:rFonts w:ascii="Arial" w:hAnsi="Arial"/>
      <w:b w:val="0"/>
      <w:bCs w:val="0"/>
      <w:color w:val="000000"/>
      <w:sz w:val="24"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tblPr>
      <w:tblStyleRowBandSize w:val="1"/>
      <w:tblStyleColBandSize w:val="1"/>
      <w:tblCellMar>
        <w:left w:w="103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character" w:styleId="Hyperlink">
    <w:name w:val="Hyperlink"/>
    <w:basedOn w:val="Fontepargpadro"/>
    <w:unhideWhenUsed w:val="1"/>
    <w:rsid w:val="00545976"/>
    <w:rPr>
      <w:color w:val="0000ff"/>
      <w:u w:val="single"/>
    </w:rPr>
  </w:style>
  <w:style w:type="paragraph" w:styleId="LO-normal" w:customStyle="1">
    <w:name w:val="LO-normal"/>
    <w:qFormat w:val="1"/>
    <w:rsid w:val="00BF1243"/>
    <w:pPr>
      <w:suppressAutoHyphens w:val="1"/>
    </w:pPr>
    <w:rPr>
      <w:color w:val="00000a"/>
      <w:lang w:bidi="hi-IN" w:eastAsia="zh-CN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1D5E2F"/>
    <w:rPr>
      <w:color w:val="605e5c"/>
      <w:shd w:color="auto" w:fill="e1dfdd" w:val="clear"/>
    </w:rPr>
  </w:style>
  <w:style w:type="table" w:styleId="a5" w:customStyle="1">
    <w:basedOn w:val="TableNormal0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D66E7C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4A1BD9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9A7D2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educaemcasa.petropolis.rj.gov.br/uploads/bibliotecas/o-menino-marrom-pdf.pdf" TargetMode="External"/><Relationship Id="rId11" Type="http://schemas.openxmlformats.org/officeDocument/2006/relationships/hyperlink" Target="https://ensinofundamentalhortolandia.blogspot.com/search/label/Quer%20saber%20mais%3F" TargetMode="External"/><Relationship Id="rId22" Type="http://schemas.openxmlformats.org/officeDocument/2006/relationships/header" Target="header1.xml"/><Relationship Id="rId10" Type="http://schemas.openxmlformats.org/officeDocument/2006/relationships/hyperlink" Target="http://educaemcasa.petropolis.rj.gov.br/uploads/bibliotecas/o-menino-marrom-pdf.pdf" TargetMode="External"/><Relationship Id="rId21" Type="http://schemas.openxmlformats.org/officeDocument/2006/relationships/hyperlink" Target="https://www.youtube.com/watch?v=Zn6Xoa5qAsc" TargetMode="External"/><Relationship Id="rId13" Type="http://schemas.openxmlformats.org/officeDocument/2006/relationships/hyperlink" Target="http://educaemcasa.petropolis.rj.gov.br/uploads/bibliotecas/o-menino-marrom-pdf.pdf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yperlink" Target="http://educaemcasa.petropolis.rj.gov.br/uploads/bibliotecas/o-menino-marrom-pdf.pdf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http://educaemcasa.petropolis.rj.gov.br/uploads/bibliotecas/o-menino-marrom-pdf.pdf" TargetMode="External"/><Relationship Id="rId16" Type="http://schemas.openxmlformats.org/officeDocument/2006/relationships/hyperlink" Target="https://youtu.be/TsLjFfTAUxo" TargetMode="External"/><Relationship Id="rId5" Type="http://schemas.openxmlformats.org/officeDocument/2006/relationships/styles" Target="styles.xml"/><Relationship Id="rId19" Type="http://schemas.openxmlformats.org/officeDocument/2006/relationships/hyperlink" Target="about:blank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watch?v=285u56LJhRY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ZMNYzog8ri2xHpzd6KevZ4enQ==">AMUW2mXULstkBTBcxPkcFf/ZBwj0SHuHNK18VXASTW+HvE5ojwgK01oAktxmhLQmjFwTqLo8x8x07qs1N2D/fMZ3ZYJLKGDxx54DVF/Uv0XPYy1u/CXs6hM=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2021-04-27T20:08:00Z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