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24 A 28 DE MAIO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381"/>
        <w:gridCol w:w="9296"/>
        <w:tblGridChange w:id="0">
          <w:tblGrid>
            <w:gridCol w:w="1381"/>
            <w:gridCol w:w="929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24/05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D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parto da montanha”, “O rato do mato e o rato da cidade” – páginas: 23 até 25).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Livro Ápis – Português – (páginas 24 a 31)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1. Sentido real e sentido figurado. Leia a explicação nas páginas 24 e 25 e faça o exercício 2 da página 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Leia os poemas do exercício 7 na página 28 e realize as atividades letras c e d.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3. Pontuação. Faça a leitura do texto e realize as atividades da página 29, depois faça a leitura do texto na página 30 e reescreva o texto da página 31 colocando os sinais de pontuação.</w:t>
            </w:r>
          </w:p>
          <w:p w:rsidR="00000000" w:rsidDel="00000000" w:rsidP="00000000" w:rsidRDefault="00000000" w:rsidRPr="00000000" w14:paraId="00000013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“Bem Me Quer... Paz Se Quer”</w:t>
            </w:r>
          </w:p>
          <w:p w:rsidR="00000000" w:rsidDel="00000000" w:rsidP="00000000" w:rsidRDefault="00000000" w:rsidRPr="00000000" w14:paraId="00000014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https://ensinofundamentalhortolandia.blogspot.com/search/label/Quer%20saber%20mais%3F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https://ensinofundamentalhortolandia.blogspot.com/search/label/EDUCA%C3%87%C3%83O%20F%C3%8DSICA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25/05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9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“As árvores e o machado”, “A rã e o touro” – páginas: 27 e 28).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Livro Currículo em Ação – EMAI – Matemática. (páginas 54 a 56)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Observe como Lúcia organiza os sabonetes que faz para vender e complete o quadro de acordo com a organização feita por Lúcia. (página 54)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Resolva as situações das páginas 55 e 56.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Months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 of the tear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( Meses do ano) -  Livro página 19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https://ensinofundamentalhortolandia.blogspot.com/search/label/L%C3%ADngua%20Inglesa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26/05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1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“As rãs e Júpiter”, “A cigarra e a formiga” – páginas: 30 até 32).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Livro Buriti mais - História – (páginas 24 a 29).</w:t>
            </w:r>
          </w:p>
          <w:p w:rsidR="00000000" w:rsidDel="00000000" w:rsidP="00000000" w:rsidRDefault="00000000" w:rsidRPr="00000000" w14:paraId="00000024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Leia o texto: Novas formas de organização e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responda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às questões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1 e 2 na página 25.</w:t>
            </w:r>
          </w:p>
          <w:p w:rsidR="00000000" w:rsidDel="00000000" w:rsidP="00000000" w:rsidRDefault="00000000" w:rsidRPr="00000000" w14:paraId="00000025">
            <w:pPr>
              <w:pStyle w:val="Heading1"/>
              <w:widowControl w:val="0"/>
              <w:shd w:fill="dbeef3" w:val="clear"/>
              <w:spacing w:after="0" w:before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Leia o texto: Organização social e religiosidade e responda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às questões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3 e 4 na página 27.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os registros nas rochas do Parque Nacional Serra da Capivara, nas páginas 28 e 29.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Assista ao vídeo: Patrimônio Mundial da Unesco – Serra da Capivara.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https://www.youtube.com/watch?v=3rkYKX3GAnM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27/05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C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burro e o mercador”, “A cegonha e a raposa” – páginas: 35 até 37).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Livro Buriti Mais  - Ciências. (páginas 118 e 119)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hd w:fill="dbeef3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Para concluir o estudo a respeito dos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istemas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compõem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o corpo humano, você verá como são eliminados os resíduos que não são utilizados pelo nosso corpo.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hd w:fill="dbeef3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Leia o texto: Eliminação de resíduos, logo após a leitura responda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às questões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1,2, 3,4 e 5. (páginas 118 e 119).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hd w:fill="dbeef3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Assista ao vídeo: Como funciona o Aparelho Urinário?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https://youtu.be/d-y_1960JqE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hd w:fill="dbeef3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https://ensinofundamentalhortolandia.blogspot.com/search/label/Arte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28/05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7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Fábulas de Esopo – Ruth Rocha (Fábulas: “O carvalho e o caniço”, “O rei dos macacos e os dois homens” – páginas: 39 até 41).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https://drive.google.com/file/d/1mVsSO2b-g6Z1atBcgYGXJnA2wlBc2eTf/view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Livro Buriti Mais – Geografia. (páginas 70 e 71)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Leia o texto: A expansão da cafeicultura no Brasil e responda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às questões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1,2,3 e 4. (páginas 70 e 71).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ac090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AS ATIVIDADES DOS LIVROS, VAMOS INTERAGIR!</w:t>
      </w:r>
      <w:r w:rsidDel="00000000" w:rsidR="00000000" w:rsidRPr="00000000">
        <w:rPr>
          <w:rtl w:val="0"/>
        </w:rPr>
      </w:r>
    </w:p>
    <w:sectPr>
      <w:headerReference r:id="rId20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pPr>
      <w:spacing w:after="160" w:line="259" w:lineRule="auto"/>
    </w:pPr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pPr>
      <w:spacing w:after="160" w:line="259" w:lineRule="auto"/>
    </w:pPr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uppressAutoHyphens w:val="0"/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about:blank" TargetMode="External"/><Relationship Id="rId10" Type="http://schemas.openxmlformats.org/officeDocument/2006/relationships/hyperlink" Target="https://ensinofundamentalhortolandia.blogspot.com/search/label/Quer%20saber%20mais%3F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https://drive.google.com/file/d/1mVsSO2b-g6Z1atBcgYGXJnA2wlBc2eTf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mVsSO2b-g6Z1atBcgYGXJnA2wlBc2eTf/view" TargetMode="External"/><Relationship Id="rId15" Type="http://schemas.openxmlformats.org/officeDocument/2006/relationships/hyperlink" Target="https://www.youtube.com/watch?v=3rkYKX3GAnM" TargetMode="External"/><Relationship Id="rId14" Type="http://schemas.openxmlformats.org/officeDocument/2006/relationships/hyperlink" Target="https://drive.google.com/file/d/1mVsSO2b-g6Z1atBcgYGXJnA2wlBc2eTf/view" TargetMode="External"/><Relationship Id="rId17" Type="http://schemas.openxmlformats.org/officeDocument/2006/relationships/hyperlink" Target="https://youtu.be/d-y_1960JqE" TargetMode="External"/><Relationship Id="rId16" Type="http://schemas.openxmlformats.org/officeDocument/2006/relationships/hyperlink" Target="https://drive.google.com/file/d/1mVsSO2b-g6Z1atBcgYGXJnA2wlBc2eTf/view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mVsSO2b-g6Z1atBcgYGXJnA2wlBc2eTf/vie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about:blank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Mod+et1VjuyinDE22qsa5xJMA==">AMUW2mUFVzyVgwhoV5BrOv7h/Vm0ZAdJ4iiXl6SQhR/FbC6v/QEdpveE9j6BhKikvs0heOumXpXfJJhqHdo7fLvmwB/TNBiJsQ8CQGT592jWrGrw/tA8Qzs=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2021-05-13T18:03:00Z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