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vertAlign w:val="baseline"/>
          <w:rtl w:val="0"/>
        </w:rPr>
        <w:t xml:space="preserve">4º ANO</w:t>
      </w:r>
      <w:r w:rsidDel="00000000" w:rsidR="00000000" w:rsidRPr="00000000">
        <w:rPr>
          <w:rtl w:val="0"/>
        </w:rPr>
      </w:r>
    </w:p>
    <w:tbl>
      <w:tblPr>
        <w:tblStyle w:val="Table1"/>
        <w:tblW w:w="7981.0" w:type="dxa"/>
        <w:jc w:val="left"/>
        <w:tblInd w:w="1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81"/>
        <w:tblGridChange w:id="0">
          <w:tblGrid>
            <w:gridCol w:w="7981"/>
          </w:tblGrid>
        </w:tblGridChange>
      </w:tblGrid>
      <w:tr>
        <w:trPr>
          <w:trHeight w:val="1010" w:hRule="atLeast"/>
        </w:trPr>
        <w:tc>
          <w:tcPr>
            <w:tcBorders>
              <w:top w:color="00b0f0" w:space="0" w:sz="48" w:val="single"/>
              <w:left w:color="00b0f0" w:space="0" w:sz="48" w:val="single"/>
              <w:bottom w:color="00b0f0" w:space="0" w:sz="48" w:val="single"/>
              <w:right w:color="00b0f0" w:space="0" w:sz="4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spacing w:after="0" w:line="252.00000000000003" w:lineRule="auto"/>
              <w:jc w:val="center"/>
              <w:rPr>
                <w:rFonts w:ascii="Corsiva" w:cs="Corsiva" w:eastAsia="Corsiva" w:hAnsi="Corsiva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52.00000000000003" w:lineRule="auto"/>
              <w:jc w:val="center"/>
              <w:rPr>
                <w:rFonts w:ascii="Corsiva" w:cs="Corsiva" w:eastAsia="Corsiva" w:hAnsi="Corsiva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Corsiva" w:cs="Corsiva" w:eastAsia="Corsiva" w:hAnsi="Corsiva"/>
                <w:sz w:val="40"/>
                <w:szCs w:val="40"/>
                <w:vertAlign w:val="baseline"/>
                <w:rtl w:val="0"/>
              </w:rPr>
              <w:t xml:space="preserve">Professoras: Silvana, Vanessa, Marileuse e Joyce </w:t>
            </w:r>
          </w:p>
          <w:p w:rsidR="00000000" w:rsidDel="00000000" w:rsidP="00000000" w:rsidRDefault="00000000" w:rsidRPr="00000000" w14:paraId="00000004">
            <w:pPr>
              <w:spacing w:after="0" w:line="252.00000000000003" w:lineRule="auto"/>
              <w:rPr>
                <w:rFonts w:ascii="Corsiva" w:cs="Corsiva" w:eastAsia="Corsiva" w:hAnsi="Corsiva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0"/>
          <w:color w:val="000000"/>
          <w:sz w:val="40"/>
          <w:szCs w:val="40"/>
          <w:vertAlign w:val="baseline"/>
        </w:rPr>
      </w:pPr>
      <w:r w:rsidDel="00000000" w:rsidR="00000000" w:rsidRPr="00000000">
        <w:rPr>
          <w:b w:val="1"/>
          <w:color w:val="000000"/>
          <w:sz w:val="40"/>
          <w:szCs w:val="40"/>
          <w:vertAlign w:val="baseline"/>
          <w:rtl w:val="0"/>
        </w:rPr>
        <w:t xml:space="preserve">ATIVIDADES PARA 31 DE MAIO a 04 DE JUNHO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5233"/>
          <w:tab w:val="left" w:pos="7340"/>
        </w:tabs>
        <w:jc w:val="center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</w:rPr>
        <w:drawing>
          <wp:inline distB="0" distT="0" distL="114300" distR="114300">
            <wp:extent cx="3297555" cy="196850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7555" cy="196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1060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35"/>
        <w:gridCol w:w="8670"/>
        <w:tblGridChange w:id="0">
          <w:tblGrid>
            <w:gridCol w:w="1935"/>
            <w:gridCol w:w="8670"/>
          </w:tblGrid>
        </w:tblGridChange>
      </w:tblGrid>
      <w:tr>
        <w:tc>
          <w:tcPr>
            <w:tcBorders>
              <w:bottom w:color="000000" w:space="0" w:sz="4" w:val="single"/>
            </w:tcBorders>
            <w:shd w:fill="dbbff7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bbff7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31/05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0D">
            <w:pPr>
              <w:spacing w:after="156" w:line="261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Meninas Negras, Madu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Costa.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(Arquivo em PDF encaminhado aos pais via WhatsApp)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Português: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aprimorar nosso conhecimento sobre leitura de reportagem, vamos juntos realizar algumas atividades complementares no nosso livro didático. Os alunos deverão realizar a leitura da atividade com o Infográfico do livro Ápis de português e responder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às questões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1 e 2 (página 84); Logo após dar continuidade com as atividades 1,2,4 e 5 com a linguagem e construção do texto (página 85).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Matemática: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Os alunos deverão realizar a leitura “O número e suas ordens” livro Ápis de Matemática (página 23) e realizar as atividades 1,2 e 3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(página 24).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Que tal se exercitar um pouquinho? Dê uma olhadinha no BLOG,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01/06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Meninas Negras, Madu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Costa.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(Arquivo em PDF encaminhado aos pais via WhatsApp)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Ciências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 Os alunos deverão realizar a leitura do capítulo 6 “Tecnologia a favor da saúde” (página 42, 44, 46) e realizar as atividades “O que você aprendeu” (páginas 50, 51,52 e 53) do livro Buriti de Ciências.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História: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Os alunos deverão realizar a leitura “As primeiras trocas comerciais no livro Buriti (página 44 e 45) e realizar as atividades “trocas diretas” 1, 2 e 3 (página 45).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Hoje é dia de aprender uma nova língua: vamos estudar Inglês! Dê uma olhadinha no BLOG, na aula Tema: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PERSONAL PRONOUNS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 (Pronomes Pessoais) - pág 21 que a teacher preparou para você! </w:t>
            </w:r>
          </w:p>
        </w:tc>
      </w:tr>
      <w:tr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Quarta-feira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02/06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Meu crespo é de rainha, Bell hooks. (Arquivo em PDF encaminhado aos pais via WhatsApp)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Geografia: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Os alunos deverão realizar as atividades no livro Buriti “O Brasil é um país sul-americano” e realizar as atividades 6,7 e 8 (página 14)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Arte: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Que tal fazer uma atividade de arte e exercitar a criatividade? Dê uma olhadinha na atividade de Arte em nosso BLOG.</w:t>
            </w:r>
          </w:p>
        </w:tc>
      </w:tr>
      <w:tr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03/06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04/06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5d8fc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EMENDA DE FERIADO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center" w:pos="5233"/>
          <w:tab w:val="left" w:pos="7340"/>
        </w:tabs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92d050" w:val="clear"/>
        <w:tabs>
          <w:tab w:val="center" w:pos="5233"/>
          <w:tab w:val="left" w:pos="7340"/>
        </w:tabs>
        <w:jc w:val="center"/>
        <w:rPr>
          <w:rFonts w:ascii="Arial" w:cs="Arial" w:eastAsia="Arial" w:hAnsi="Arial"/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7"/>
          <w:szCs w:val="27"/>
          <w:vertAlign w:val="baseline"/>
          <w:rtl w:val="0"/>
        </w:rPr>
        <w:t xml:space="preserve">PARA AS ATIVIDADES DOS LIVROS, VAMOS INTERAGIR!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ATIVIDADE PARA SEGUNDA-FEIRA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MATEMÁTICA - 31/05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Matemática: </w:t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0"/>
          <w:color w:val="008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8000"/>
          <w:sz w:val="24"/>
          <w:szCs w:val="24"/>
          <w:vertAlign w:val="baseline"/>
          <w:rtl w:val="0"/>
        </w:rPr>
        <w:t xml:space="preserve">QUADRO DE POSIÇÕES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sistema de numeração decimal, a contagem é feita agrupando de 10 em 10.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valor do algarismo muda de acordo com a posição do número.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=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unidade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8000"/>
          <w:sz w:val="24"/>
          <w:szCs w:val="24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= </w:t>
      </w:r>
      <w:r w:rsidDel="00000000" w:rsidR="00000000" w:rsidRPr="00000000">
        <w:rPr>
          <w:rFonts w:ascii="Arial" w:cs="Arial" w:eastAsia="Arial" w:hAnsi="Arial"/>
          <w:b w:val="1"/>
          <w:color w:val="008000"/>
          <w:sz w:val="24"/>
          <w:szCs w:val="24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unidades ou 1 dezena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line="240" w:lineRule="auto"/>
        <w:ind w:left="720" w:hanging="36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=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vertAlign w:val="baseline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unidades ou 1 centena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 quadro de posições, organizamos os números da seguinte maneira: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Arial" w:cs="Arial" w:eastAsia="Arial" w:hAnsi="Arial"/>
          <w:b w:val="0"/>
          <w:color w:val="008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Exemplo: </w:t>
      </w:r>
      <w:r w:rsidDel="00000000" w:rsidR="00000000" w:rsidRPr="00000000">
        <w:rPr>
          <w:rFonts w:ascii="Arial" w:cs="Arial" w:eastAsia="Arial" w:hAnsi="Arial"/>
          <w:b w:val="1"/>
          <w:color w:val="008000"/>
          <w:sz w:val="28"/>
          <w:szCs w:val="28"/>
          <w:vertAlign w:val="baseline"/>
          <w:rtl w:val="0"/>
        </w:rPr>
        <w:t xml:space="preserve">123</w:t>
      </w: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CENTENAS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DEZENAS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UNIDADES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color w:val="008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color w:val="008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  <w:color w:val="008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8000"/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tal a gente continuar desafiando nossos conhecimentos e aprendendo cada vez mais? Observem nossa rotina diária.</w:t>
      </w:r>
    </w:p>
    <w:p w:rsidR="00000000" w:rsidDel="00000000" w:rsidP="00000000" w:rsidRDefault="00000000" w:rsidRPr="00000000" w14:paraId="00000037">
      <w:pPr>
        <w:tabs>
          <w:tab w:val="left" w:pos="2910"/>
        </w:tabs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ATIVIDADE PARA TERÇA-FEIRA, 01/06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CIÊNCIAS/HISTÓRIA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 tecnologia a favor da saúde</w:t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Observem nossa rotina diária para realizar as atividades de ciências.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Observem a imagem para realizar a atividade de história que está em nossa rotina!! Bom estudo.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1333500</wp:posOffset>
            </wp:positionH>
            <wp:positionV relativeFrom="paragraph">
              <wp:posOffset>115570</wp:posOffset>
            </wp:positionV>
            <wp:extent cx="4072890" cy="2398395"/>
            <wp:effectExtent b="0" l="0" r="0" t="0"/>
            <wp:wrapNone/>
            <wp:docPr id="10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41458" l="58473" r="8192" t="23617"/>
                    <a:stretch>
                      <a:fillRect/>
                    </a:stretch>
                  </pic:blipFill>
                  <pic:spPr>
                    <a:xfrm>
                      <a:off x="0" y="0"/>
                      <a:ext cx="4072890" cy="23983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b w:val="0"/>
          <w:sz w:val="28"/>
          <w:szCs w:val="28"/>
          <w:highlight w:val="cy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ATIVIDADE PARA QUARTA-FEIRA, 02/06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ind w:left="1418" w:right="1418" w:firstLine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GEOGRAFIA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Observem o mapa de todos os países sul-americanos e depois realize a leitura e algumas atividades complementares que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estão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na nossa rotina diária. </w:t>
      </w:r>
    </w:p>
    <w:p w:rsidR="00000000" w:rsidDel="00000000" w:rsidP="00000000" w:rsidRDefault="00000000" w:rsidRPr="00000000" w14:paraId="0000004E">
      <w:pPr>
        <w:shd w:fill="ffffff" w:val="clear"/>
        <w:spacing w:line="360" w:lineRule="auto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360" w:lineRule="auto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line="360" w:lineRule="auto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360" w:lineRule="auto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360" w:lineRule="auto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line="360" w:lineRule="auto"/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line="360" w:lineRule="auto"/>
        <w:jc w:val="right"/>
        <w:rPr>
          <w:rFonts w:ascii="Arial" w:cs="Arial" w:eastAsia="Arial" w:hAnsi="Arial"/>
          <w:b w:val="0"/>
          <w:sz w:val="16"/>
          <w:szCs w:val="1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https://www.infoescola.com/wp-content/uploads/2020/07/capitais-america-do-sul-1306862908-scaled.jpg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Arial" w:cs="Arial" w:eastAsia="Arial" w:hAnsi="Arial"/>
          <w:b w:val="0"/>
          <w:color w:val="008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720" w:top="720" w:left="720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</w:rPr>
      <w:drawing>
        <wp:inline distB="0" distT="0" distL="114300" distR="114300">
          <wp:extent cx="5427980" cy="923925"/>
          <wp:effectExtent b="0" l="0" r="0" t="0"/>
          <wp:docPr id="10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7980" cy="923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ítulo1Char">
    <w:name w:val="Título 1 Char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Calibri Light" w:cs="Times New Roman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60" w:line="360" w:lineRule="auto"/>
      <w:ind w:left="720"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xdIVRrJc6vaHN5UVQ3UvBzHbJA==">AMUW2mUnfbayBpSkwtn9ZMRJ3CvXbPBEDEikfBB8gwB8/di3fZUNBhUd3v+zCupPyyIHwhg1lneJfLyeE2/VEl2w/hZd9acs81M47gm3x87FzGm9JJrwQM4hZPOGL/pZ8efmCqU7S8qc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2021-05-19T18:10:00Z</dcterms:created>
  <dc:creator>Marileuse Souza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